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19" w:rsidRDefault="006778DE" w:rsidP="00C27019">
      <w:pPr>
        <w:pStyle w:val="Textoindependiente"/>
        <w:spacing w:before="214" w:line="360" w:lineRule="auto"/>
        <w:ind w:left="100"/>
      </w:pPr>
      <w:r>
        <w:t xml:space="preserve">Bogotá, </w:t>
      </w:r>
      <w:r w:rsidR="006F7DFE">
        <w:t xml:space="preserve">24 </w:t>
      </w:r>
      <w:r w:rsidR="00C27019">
        <w:t>de septiembre de 2019</w:t>
      </w:r>
    </w:p>
    <w:p w:rsidR="00C27019" w:rsidRDefault="00C27019" w:rsidP="00C27019">
      <w:pPr>
        <w:pStyle w:val="Textoindependiente"/>
        <w:spacing w:line="360" w:lineRule="auto"/>
        <w:rPr>
          <w:sz w:val="26"/>
        </w:rPr>
      </w:pPr>
    </w:p>
    <w:p w:rsidR="00C27019" w:rsidRDefault="00C27019" w:rsidP="00C27019">
      <w:pPr>
        <w:pStyle w:val="Textoindependiente"/>
        <w:spacing w:before="2" w:line="360" w:lineRule="auto"/>
        <w:rPr>
          <w:sz w:val="22"/>
        </w:rPr>
      </w:pPr>
    </w:p>
    <w:p w:rsidR="00C27019" w:rsidRDefault="00C27019" w:rsidP="00C27019">
      <w:pPr>
        <w:pStyle w:val="Textoindependiente"/>
        <w:spacing w:line="360" w:lineRule="auto"/>
        <w:ind w:left="100"/>
      </w:pPr>
      <w:r>
        <w:t>Doctor</w:t>
      </w:r>
      <w:r w:rsidR="00894EFD">
        <w:t>:</w:t>
      </w:r>
    </w:p>
    <w:p w:rsidR="00C27019" w:rsidRDefault="00C27019" w:rsidP="00C27019">
      <w:pPr>
        <w:pStyle w:val="Ttulo1"/>
        <w:spacing w:line="360" w:lineRule="auto"/>
        <w:ind w:left="100" w:firstLine="0"/>
      </w:pPr>
      <w:r>
        <w:t>JUAN CARLOS LOZADA VARGAS</w:t>
      </w:r>
      <w:r w:rsidR="00894EFD">
        <w:t>.</w:t>
      </w:r>
      <w:r>
        <w:t xml:space="preserve"> </w:t>
      </w:r>
    </w:p>
    <w:p w:rsidR="00C27019" w:rsidRDefault="00C27019" w:rsidP="00C27019">
      <w:pPr>
        <w:pStyle w:val="Textoindependiente"/>
        <w:spacing w:line="360" w:lineRule="auto"/>
        <w:ind w:left="100" w:right="6729"/>
      </w:pPr>
      <w:r>
        <w:t>Presidente</w:t>
      </w:r>
      <w:r w:rsidR="00894EFD">
        <w:t>.</w:t>
      </w:r>
      <w:r>
        <w:t xml:space="preserve"> Comisión primera</w:t>
      </w:r>
      <w:r w:rsidR="00894EFD">
        <w:t>.</w:t>
      </w:r>
    </w:p>
    <w:p w:rsidR="00C27019" w:rsidRDefault="00C27019" w:rsidP="00C27019">
      <w:pPr>
        <w:pStyle w:val="Textoindependiente"/>
        <w:spacing w:line="360" w:lineRule="auto"/>
        <w:ind w:left="100"/>
      </w:pPr>
      <w:r>
        <w:t>Cámara de Representantes</w:t>
      </w:r>
      <w:r w:rsidR="00894EFD">
        <w:t>.</w:t>
      </w:r>
    </w:p>
    <w:p w:rsidR="00C27019" w:rsidRDefault="00C27019" w:rsidP="00C27019">
      <w:pPr>
        <w:pStyle w:val="Textoindependiente"/>
        <w:spacing w:line="360" w:lineRule="auto"/>
        <w:rPr>
          <w:sz w:val="26"/>
        </w:rPr>
      </w:pPr>
    </w:p>
    <w:p w:rsidR="00C27019" w:rsidRPr="00C92DC5" w:rsidRDefault="00C27019" w:rsidP="00C92DC5">
      <w:pPr>
        <w:pStyle w:val="Textoindependiente"/>
        <w:spacing w:before="9" w:line="360" w:lineRule="auto"/>
        <w:jc w:val="both"/>
      </w:pPr>
    </w:p>
    <w:p w:rsidR="00C92DC5" w:rsidRPr="00C92DC5" w:rsidRDefault="00C27019" w:rsidP="00C92DC5">
      <w:pPr>
        <w:spacing w:after="0" w:line="240" w:lineRule="auto"/>
        <w:jc w:val="both"/>
        <w:rPr>
          <w:rFonts w:ascii="Arial" w:eastAsia="Arial" w:hAnsi="Arial" w:cs="Arial"/>
          <w:sz w:val="24"/>
          <w:szCs w:val="24"/>
          <w:lang w:val="es-ES" w:eastAsia="es-ES" w:bidi="es-ES"/>
        </w:rPr>
      </w:pPr>
      <w:r w:rsidRPr="00C92DC5">
        <w:rPr>
          <w:rFonts w:ascii="Arial" w:eastAsia="Arial" w:hAnsi="Arial" w:cs="Arial"/>
          <w:sz w:val="24"/>
          <w:szCs w:val="24"/>
          <w:lang w:val="es-ES" w:eastAsia="es-ES" w:bidi="es-ES"/>
        </w:rPr>
        <w:t xml:space="preserve">Asunto: informe de ponencia para primer debate al proyecto de ley No. </w:t>
      </w:r>
      <w:r w:rsidR="00C92DC5" w:rsidRPr="00C92DC5">
        <w:rPr>
          <w:rFonts w:ascii="Arial" w:eastAsia="Arial" w:hAnsi="Arial" w:cs="Arial"/>
          <w:sz w:val="24"/>
          <w:szCs w:val="24"/>
          <w:lang w:val="es-ES" w:eastAsia="es-ES" w:bidi="es-ES"/>
        </w:rPr>
        <w:t>099 de 2019 Cámara “Por medio de la cual se establecen medidas en favor de la protección de la integridad, libertad y formación sexuales de niños, niñas y adolescentes y se dictan otras disposiciones”</w:t>
      </w:r>
    </w:p>
    <w:p w:rsidR="00A27048" w:rsidRDefault="00A27048" w:rsidP="00C27019">
      <w:pPr>
        <w:pStyle w:val="Ttulo1"/>
        <w:spacing w:line="360" w:lineRule="auto"/>
        <w:ind w:left="0" w:right="120" w:firstLine="0"/>
        <w:jc w:val="both"/>
        <w:rPr>
          <w:b w:val="0"/>
        </w:rPr>
      </w:pPr>
    </w:p>
    <w:p w:rsidR="00C27019" w:rsidRDefault="00C27019" w:rsidP="00C27019">
      <w:pPr>
        <w:pStyle w:val="Ttulo1"/>
        <w:spacing w:line="360" w:lineRule="auto"/>
        <w:ind w:left="0" w:right="120" w:firstLine="0"/>
        <w:jc w:val="both"/>
        <w:rPr>
          <w:b w:val="0"/>
        </w:rPr>
      </w:pPr>
    </w:p>
    <w:p w:rsidR="00C27019" w:rsidRDefault="00C27019" w:rsidP="00C27019">
      <w:pPr>
        <w:pStyle w:val="Textoindependiente"/>
        <w:spacing w:line="360" w:lineRule="auto"/>
      </w:pPr>
      <w:r>
        <w:t>Respetado presidente:</w:t>
      </w:r>
    </w:p>
    <w:p w:rsidR="00C27019" w:rsidRDefault="00C27019" w:rsidP="00C27019">
      <w:pPr>
        <w:pStyle w:val="Textoindependiente"/>
        <w:spacing w:line="360" w:lineRule="auto"/>
      </w:pPr>
    </w:p>
    <w:p w:rsidR="00C92DC5" w:rsidRDefault="00C27019" w:rsidP="00C27019">
      <w:pPr>
        <w:pStyle w:val="Textoindependiente"/>
        <w:spacing w:line="360" w:lineRule="auto"/>
        <w:jc w:val="both"/>
      </w:pPr>
      <w:r w:rsidRPr="000817CD">
        <w:t xml:space="preserve">De conformidad con la designación efectuada por la mesa directiva de la comisión primera de la Honorable Cámara de Representantes </w:t>
      </w:r>
      <w:r w:rsidRPr="00F10BCC">
        <w:t xml:space="preserve">y en desarrollo de lo dispuesto en los artículos 150, 153 y 156 de la Ley 5° de 1992, </w:t>
      </w:r>
      <w:r w:rsidR="000813D4">
        <w:t xml:space="preserve">me permito </w:t>
      </w:r>
      <w:r w:rsidRPr="000817CD">
        <w:t>rendir ponencia favorable par</w:t>
      </w:r>
      <w:r w:rsidR="00ED7D34">
        <w:t>a primer debate al proyecto de L</w:t>
      </w:r>
      <w:r w:rsidRPr="000817CD">
        <w:t>ey No.</w:t>
      </w:r>
      <w:r w:rsidR="00C92DC5">
        <w:t xml:space="preserve"> </w:t>
      </w:r>
      <w:r w:rsidR="00C92DC5" w:rsidRPr="00C92DC5">
        <w:t>099 de 2019 Cámara “Por medio de la cual se establecen medidas en favor de la protección de la integridad, libertad y formación sexuales de niños, niñas y adolescentes y se dictan otras disposiciones”</w:t>
      </w:r>
      <w:r w:rsidR="00C92DC5">
        <w:t>.</w:t>
      </w:r>
    </w:p>
    <w:p w:rsidR="00C27019" w:rsidRDefault="00C27019" w:rsidP="00C27019">
      <w:pPr>
        <w:pStyle w:val="Textoindependiente"/>
        <w:spacing w:line="360" w:lineRule="auto"/>
        <w:jc w:val="both"/>
      </w:pPr>
      <w:r w:rsidRPr="000817CD">
        <w:t xml:space="preserve"> </w:t>
      </w:r>
      <w:r>
        <w:br/>
        <w:t>De</w:t>
      </w:r>
      <w:r w:rsidR="008B1F26">
        <w:t xml:space="preserve">l </w:t>
      </w:r>
      <w:r>
        <w:t xml:space="preserve">honorable congresista, </w:t>
      </w:r>
    </w:p>
    <w:p w:rsidR="00C27019" w:rsidRDefault="00C27019" w:rsidP="00C27019">
      <w:pPr>
        <w:spacing w:line="360" w:lineRule="auto"/>
        <w:rPr>
          <w:sz w:val="24"/>
        </w:rPr>
      </w:pPr>
    </w:p>
    <w:p w:rsidR="00C27019" w:rsidRPr="00B20AB1" w:rsidRDefault="00C27019" w:rsidP="00C27019">
      <w:pPr>
        <w:pStyle w:val="Sinespaciado"/>
        <w:spacing w:line="360" w:lineRule="auto"/>
        <w:rPr>
          <w:rFonts w:ascii="Arial" w:hAnsi="Arial" w:cs="Arial"/>
          <w:b/>
          <w:bCs/>
        </w:rPr>
      </w:pPr>
      <w:r w:rsidRPr="00B20AB1">
        <w:rPr>
          <w:rFonts w:ascii="Arial" w:hAnsi="Arial" w:cs="Arial"/>
          <w:b/>
          <w:bCs/>
        </w:rPr>
        <w:t>ERWIN ARIAS BETANCUR</w:t>
      </w:r>
      <w:r w:rsidR="00894EFD">
        <w:rPr>
          <w:rFonts w:ascii="Arial" w:hAnsi="Arial" w:cs="Arial"/>
          <w:b/>
          <w:bCs/>
        </w:rPr>
        <w:t>.</w:t>
      </w:r>
      <w:r w:rsidRPr="00B20AB1">
        <w:rPr>
          <w:rFonts w:ascii="Arial" w:hAnsi="Arial" w:cs="Arial"/>
          <w:b/>
          <w:bCs/>
        </w:rPr>
        <w:t xml:space="preserve"> </w:t>
      </w:r>
      <w:r w:rsidRPr="00B20AB1">
        <w:rPr>
          <w:rFonts w:ascii="Arial" w:hAnsi="Arial" w:cs="Arial"/>
          <w:b/>
          <w:bCs/>
        </w:rPr>
        <w:tab/>
      </w:r>
      <w:r w:rsidRPr="00B20AB1">
        <w:rPr>
          <w:rFonts w:ascii="Arial" w:hAnsi="Arial" w:cs="Arial"/>
          <w:b/>
          <w:bCs/>
        </w:rPr>
        <w:tab/>
      </w:r>
      <w:r w:rsidRPr="00B20AB1">
        <w:rPr>
          <w:rFonts w:ascii="Arial" w:hAnsi="Arial" w:cs="Arial"/>
          <w:b/>
          <w:bCs/>
        </w:rPr>
        <w:tab/>
        <w:t xml:space="preserve"> </w:t>
      </w:r>
    </w:p>
    <w:p w:rsidR="00C27019" w:rsidRPr="00D21F02" w:rsidRDefault="00C27019" w:rsidP="00C27019">
      <w:pPr>
        <w:pStyle w:val="Sinespaciado"/>
        <w:spacing w:line="360" w:lineRule="auto"/>
        <w:jc w:val="both"/>
        <w:rPr>
          <w:rFonts w:ascii="Arial" w:hAnsi="Arial" w:cs="Arial"/>
        </w:rPr>
      </w:pPr>
      <w:r w:rsidRPr="00D21F02">
        <w:rPr>
          <w:rFonts w:ascii="Arial" w:hAnsi="Arial" w:cs="Arial"/>
        </w:rPr>
        <w:t>REPRESENTANTE A LA CÁMARA</w:t>
      </w:r>
      <w:r w:rsidR="00894EFD">
        <w:rPr>
          <w:rFonts w:ascii="Arial" w:hAnsi="Arial" w:cs="Arial"/>
        </w:rPr>
        <w:t>.</w:t>
      </w:r>
      <w:r w:rsidRPr="00D21F02">
        <w:rPr>
          <w:rFonts w:ascii="Arial" w:hAnsi="Arial" w:cs="Arial"/>
        </w:rPr>
        <w:tab/>
      </w:r>
      <w:r w:rsidRPr="00D21F02">
        <w:rPr>
          <w:rFonts w:ascii="Arial" w:hAnsi="Arial" w:cs="Arial"/>
        </w:rPr>
        <w:tab/>
      </w:r>
    </w:p>
    <w:p w:rsidR="00C27019" w:rsidRPr="00D21F02" w:rsidRDefault="00C27019" w:rsidP="00C27019">
      <w:pPr>
        <w:pStyle w:val="Sinespaciado"/>
        <w:spacing w:line="360" w:lineRule="auto"/>
        <w:jc w:val="both"/>
        <w:rPr>
          <w:rFonts w:ascii="Arial" w:hAnsi="Arial" w:cs="Arial"/>
        </w:rPr>
      </w:pPr>
      <w:r w:rsidRPr="00D21F02">
        <w:rPr>
          <w:rFonts w:ascii="Arial" w:hAnsi="Arial" w:cs="Arial"/>
        </w:rPr>
        <w:lastRenderedPageBreak/>
        <w:t>Ponente</w:t>
      </w:r>
      <w:r w:rsidR="00894EFD">
        <w:rPr>
          <w:rFonts w:ascii="Arial" w:hAnsi="Arial" w:cs="Arial"/>
        </w:rPr>
        <w:t>.</w:t>
      </w:r>
      <w:r w:rsidRPr="00D21F02">
        <w:rPr>
          <w:rFonts w:ascii="Arial" w:hAnsi="Arial" w:cs="Arial"/>
        </w:rPr>
        <w:tab/>
      </w:r>
      <w:r w:rsidRPr="00D21F02">
        <w:rPr>
          <w:rFonts w:ascii="Arial" w:hAnsi="Arial" w:cs="Arial"/>
        </w:rPr>
        <w:tab/>
      </w:r>
      <w:r w:rsidRPr="00D21F02">
        <w:rPr>
          <w:rFonts w:ascii="Arial" w:hAnsi="Arial" w:cs="Arial"/>
        </w:rPr>
        <w:tab/>
      </w:r>
      <w:r w:rsidRPr="00D21F02">
        <w:rPr>
          <w:rFonts w:ascii="Arial" w:hAnsi="Arial" w:cs="Arial"/>
        </w:rPr>
        <w:tab/>
      </w:r>
      <w:r>
        <w:rPr>
          <w:rFonts w:ascii="Arial" w:hAnsi="Arial" w:cs="Arial"/>
        </w:rPr>
        <w:tab/>
      </w:r>
    </w:p>
    <w:p w:rsidR="008B1F26" w:rsidRDefault="008B1F26" w:rsidP="00ED7D34">
      <w:pPr>
        <w:pStyle w:val="Textoindependiente"/>
        <w:spacing w:line="360" w:lineRule="auto"/>
        <w:jc w:val="both"/>
        <w:rPr>
          <w:b/>
        </w:rPr>
      </w:pPr>
    </w:p>
    <w:p w:rsidR="00ED7D34" w:rsidRPr="00ED7D34" w:rsidRDefault="00ED7D34" w:rsidP="00ED7D34">
      <w:pPr>
        <w:pStyle w:val="Textoindependiente"/>
        <w:spacing w:line="360" w:lineRule="auto"/>
        <w:jc w:val="both"/>
        <w:rPr>
          <w:b/>
        </w:rPr>
      </w:pPr>
      <w:r w:rsidRPr="00ED7D34">
        <w:rPr>
          <w:b/>
        </w:rPr>
        <w:t>Ponencia para primer debate al proyecto de Ley No. 099 de 2019 Cámara “Por medio de la cual se establecen medidas en favor de la protección de la integridad, libertad y formación sexuales de niños, niñas y adolescentes y se dictan otras disposiciones”.</w:t>
      </w:r>
    </w:p>
    <w:p w:rsidR="001530FD" w:rsidRDefault="001530FD" w:rsidP="001530FD">
      <w:pPr>
        <w:pStyle w:val="Prrafodelista"/>
        <w:spacing w:after="240" w:line="360" w:lineRule="auto"/>
        <w:ind w:left="1080"/>
        <w:jc w:val="both"/>
        <w:rPr>
          <w:rFonts w:ascii="Century Gothic" w:hAnsi="Century Gothic" w:cs="Arial"/>
          <w:b/>
          <w:color w:val="000000"/>
          <w:sz w:val="24"/>
          <w:szCs w:val="24"/>
        </w:rPr>
      </w:pPr>
    </w:p>
    <w:p w:rsidR="00C27019" w:rsidRPr="00ED7D34" w:rsidRDefault="00C27019" w:rsidP="00C27019">
      <w:pPr>
        <w:pStyle w:val="Prrafodelista"/>
        <w:numPr>
          <w:ilvl w:val="0"/>
          <w:numId w:val="3"/>
        </w:numPr>
        <w:spacing w:after="240" w:line="360" w:lineRule="auto"/>
        <w:jc w:val="both"/>
        <w:rPr>
          <w:rFonts w:ascii="Century Gothic" w:hAnsi="Century Gothic" w:cs="Arial"/>
          <w:b/>
          <w:color w:val="000000"/>
          <w:sz w:val="24"/>
          <w:szCs w:val="24"/>
        </w:rPr>
      </w:pPr>
      <w:r w:rsidRPr="00C27019">
        <w:rPr>
          <w:rFonts w:ascii="Century Gothic" w:hAnsi="Century Gothic" w:cs="Arial"/>
          <w:b/>
          <w:color w:val="000000"/>
          <w:sz w:val="24"/>
          <w:szCs w:val="24"/>
        </w:rPr>
        <w:t xml:space="preserve">TRÁMITE </w:t>
      </w:r>
      <w:r w:rsidRPr="002D6F59">
        <w:rPr>
          <w:rFonts w:ascii="Century Gothic" w:hAnsi="Century Gothic" w:cs="Arial"/>
          <w:b/>
          <w:sz w:val="24"/>
          <w:szCs w:val="24"/>
        </w:rPr>
        <w:t>DE LA INICIATIVA</w:t>
      </w:r>
      <w:r w:rsidR="00894EFD">
        <w:rPr>
          <w:rFonts w:ascii="Century Gothic" w:hAnsi="Century Gothic" w:cs="Arial"/>
          <w:b/>
          <w:sz w:val="24"/>
          <w:szCs w:val="24"/>
        </w:rPr>
        <w:t>.</w:t>
      </w:r>
    </w:p>
    <w:p w:rsidR="00D07C49" w:rsidRPr="00B6682D" w:rsidRDefault="00D07C49" w:rsidP="000D38BE">
      <w:pPr>
        <w:spacing w:after="240" w:line="360" w:lineRule="auto"/>
        <w:jc w:val="both"/>
        <w:rPr>
          <w:rFonts w:ascii="Arial" w:hAnsi="Arial" w:cs="Arial"/>
          <w:sz w:val="24"/>
          <w:szCs w:val="24"/>
        </w:rPr>
      </w:pPr>
      <w:r>
        <w:rPr>
          <w:rFonts w:ascii="Arial" w:hAnsi="Arial" w:cs="Arial"/>
          <w:sz w:val="24"/>
          <w:szCs w:val="24"/>
        </w:rPr>
        <w:t>El Proyecto de</w:t>
      </w:r>
      <w:r w:rsidRPr="00D07C49">
        <w:rPr>
          <w:rFonts w:ascii="Arial" w:hAnsi="Arial" w:cs="Arial"/>
          <w:sz w:val="24"/>
          <w:szCs w:val="24"/>
        </w:rPr>
        <w:t xml:space="preserve"> Ley No. 099 de 2019 Cámara “Por medio de la cual se establecen medidas en favor de la protección de la integridad, libertad y formación sexuales de niños, niñas y adolescentes y se dictan otras disposiciones”</w:t>
      </w:r>
      <w:r w:rsidRPr="00B6682D">
        <w:rPr>
          <w:rFonts w:ascii="Arial" w:hAnsi="Arial" w:cs="Arial"/>
          <w:sz w:val="24"/>
          <w:szCs w:val="24"/>
        </w:rPr>
        <w:t xml:space="preserve">, es de autoría de los Honorables Representantes Karina Rojano y Erwin Arias Betancur. El proyecto fue radicado ante la Secretaría General de la Cámara de Representantes el día 30 de julio de 2019 y publicado en la </w:t>
      </w:r>
      <w:r>
        <w:rPr>
          <w:rFonts w:ascii="Arial" w:hAnsi="Arial" w:cs="Arial"/>
          <w:sz w:val="24"/>
          <w:szCs w:val="24"/>
        </w:rPr>
        <w:t>Gaceta del Congreso número 698</w:t>
      </w:r>
      <w:r w:rsidRPr="00B6682D">
        <w:rPr>
          <w:rFonts w:ascii="Arial" w:hAnsi="Arial" w:cs="Arial"/>
          <w:sz w:val="24"/>
          <w:szCs w:val="24"/>
        </w:rPr>
        <w:t xml:space="preserve"> de 2019, para luego ser recibido en la comisión primera el día 28 de agosto de este año. </w:t>
      </w:r>
    </w:p>
    <w:p w:rsidR="001700AA" w:rsidRDefault="001700AA" w:rsidP="00D07C49">
      <w:pPr>
        <w:pStyle w:val="Prrafodelista"/>
        <w:numPr>
          <w:ilvl w:val="0"/>
          <w:numId w:val="3"/>
        </w:numPr>
        <w:spacing w:after="240" w:line="360" w:lineRule="auto"/>
        <w:jc w:val="both"/>
        <w:rPr>
          <w:rFonts w:ascii="Century Gothic" w:hAnsi="Century Gothic" w:cs="Arial"/>
          <w:b/>
          <w:color w:val="000000"/>
          <w:sz w:val="24"/>
          <w:szCs w:val="24"/>
        </w:rPr>
      </w:pPr>
      <w:r w:rsidRPr="00D07C49">
        <w:rPr>
          <w:rFonts w:ascii="Century Gothic" w:hAnsi="Century Gothic" w:cs="Arial"/>
          <w:b/>
          <w:color w:val="000000"/>
          <w:sz w:val="24"/>
          <w:szCs w:val="24"/>
        </w:rPr>
        <w:t>OBJETIVO DE LA PROPUESTA</w:t>
      </w:r>
      <w:r w:rsidR="00894EFD">
        <w:rPr>
          <w:rFonts w:ascii="Century Gothic" w:hAnsi="Century Gothic" w:cs="Arial"/>
          <w:b/>
          <w:color w:val="000000"/>
          <w:sz w:val="24"/>
          <w:szCs w:val="24"/>
        </w:rPr>
        <w:t>.</w:t>
      </w:r>
    </w:p>
    <w:p w:rsidR="00D07C49" w:rsidRDefault="00D07C49" w:rsidP="000D38BE">
      <w:pPr>
        <w:spacing w:after="240" w:line="360" w:lineRule="auto"/>
        <w:jc w:val="both"/>
        <w:rPr>
          <w:rFonts w:ascii="Arial" w:hAnsi="Arial" w:cs="Arial"/>
          <w:sz w:val="24"/>
          <w:szCs w:val="24"/>
        </w:rPr>
      </w:pPr>
      <w:r>
        <w:rPr>
          <w:rFonts w:ascii="Arial" w:hAnsi="Arial" w:cs="Arial"/>
          <w:sz w:val="24"/>
          <w:szCs w:val="24"/>
        </w:rPr>
        <w:t>El presente proyecto de ley tiene por objeto crear un procedimiento administrativo expedito que permita separa</w:t>
      </w:r>
      <w:r w:rsidR="009000FC">
        <w:rPr>
          <w:rFonts w:ascii="Arial" w:hAnsi="Arial" w:cs="Arial"/>
          <w:sz w:val="24"/>
          <w:szCs w:val="24"/>
        </w:rPr>
        <w:t>r</w:t>
      </w:r>
      <w:r>
        <w:rPr>
          <w:rFonts w:ascii="Arial" w:hAnsi="Arial" w:cs="Arial"/>
          <w:sz w:val="24"/>
          <w:szCs w:val="24"/>
        </w:rPr>
        <w:t xml:space="preserve"> del cargo a docentes, </w:t>
      </w:r>
      <w:r w:rsidR="009000FC">
        <w:rPr>
          <w:rFonts w:ascii="Arial" w:hAnsi="Arial" w:cs="Arial"/>
          <w:sz w:val="24"/>
          <w:szCs w:val="24"/>
        </w:rPr>
        <w:t>cuidadores de jardines, y cualquier otro funcionario o colaborador de entidades públicas o privadas que trabajen con menores de edad, c</w:t>
      </w:r>
      <w:r>
        <w:rPr>
          <w:rFonts w:ascii="Arial" w:hAnsi="Arial" w:cs="Arial"/>
          <w:sz w:val="24"/>
          <w:szCs w:val="24"/>
        </w:rPr>
        <w:t xml:space="preserve">uando exista </w:t>
      </w:r>
      <w:r w:rsidR="009000FC">
        <w:rPr>
          <w:rFonts w:ascii="Arial" w:hAnsi="Arial" w:cs="Arial"/>
          <w:sz w:val="24"/>
          <w:szCs w:val="24"/>
        </w:rPr>
        <w:t>denuncia penal por delitos contra la integridad, libertad y formación sexuales en donde la victima sea menor de 18 años.</w:t>
      </w:r>
    </w:p>
    <w:p w:rsidR="0020403C" w:rsidRDefault="001700AA" w:rsidP="0020403C">
      <w:pPr>
        <w:pStyle w:val="Prrafodelista"/>
        <w:numPr>
          <w:ilvl w:val="0"/>
          <w:numId w:val="3"/>
        </w:numPr>
        <w:spacing w:after="240" w:line="360" w:lineRule="auto"/>
        <w:jc w:val="both"/>
        <w:rPr>
          <w:rFonts w:ascii="Century Gothic" w:hAnsi="Century Gothic" w:cs="Arial"/>
          <w:b/>
          <w:color w:val="000000"/>
          <w:sz w:val="24"/>
          <w:szCs w:val="24"/>
        </w:rPr>
      </w:pPr>
      <w:r w:rsidRPr="001700AA">
        <w:rPr>
          <w:rFonts w:ascii="Century Gothic" w:hAnsi="Century Gothic" w:cs="Arial"/>
          <w:b/>
          <w:color w:val="000000"/>
          <w:sz w:val="24"/>
          <w:szCs w:val="24"/>
        </w:rPr>
        <w:t>ANTECEDENTES DE LA INICIATIVA</w:t>
      </w:r>
      <w:r w:rsidR="00894EFD">
        <w:rPr>
          <w:rFonts w:ascii="Century Gothic" w:hAnsi="Century Gothic" w:cs="Arial"/>
          <w:b/>
          <w:color w:val="000000"/>
          <w:sz w:val="24"/>
          <w:szCs w:val="24"/>
        </w:rPr>
        <w:t>.</w:t>
      </w:r>
    </w:p>
    <w:p w:rsidR="000D38BE" w:rsidRDefault="000D38BE" w:rsidP="000D38BE">
      <w:pPr>
        <w:pStyle w:val="Prrafodelista"/>
        <w:spacing w:after="240" w:line="360" w:lineRule="auto"/>
        <w:ind w:left="0"/>
        <w:jc w:val="both"/>
        <w:rPr>
          <w:rFonts w:ascii="Arial" w:hAnsi="Arial" w:cs="Arial"/>
          <w:sz w:val="24"/>
          <w:szCs w:val="24"/>
        </w:rPr>
      </w:pPr>
    </w:p>
    <w:p w:rsidR="005C6DF1" w:rsidRDefault="0020403C" w:rsidP="000D38BE">
      <w:pPr>
        <w:pStyle w:val="Prrafodelista"/>
        <w:spacing w:after="240" w:line="360" w:lineRule="auto"/>
        <w:ind w:left="0"/>
        <w:jc w:val="both"/>
        <w:rPr>
          <w:rFonts w:ascii="Arial" w:hAnsi="Arial" w:cs="Arial"/>
          <w:sz w:val="24"/>
          <w:szCs w:val="24"/>
        </w:rPr>
      </w:pPr>
      <w:r w:rsidRPr="0020403C">
        <w:rPr>
          <w:rFonts w:ascii="Arial" w:hAnsi="Arial" w:cs="Arial"/>
          <w:sz w:val="24"/>
          <w:szCs w:val="24"/>
        </w:rPr>
        <w:t xml:space="preserve">La violencia sexual en niños, niñas y adolescentes es una realidad </w:t>
      </w:r>
      <w:r w:rsidR="005C6DF1">
        <w:rPr>
          <w:rFonts w:ascii="Arial" w:hAnsi="Arial" w:cs="Arial"/>
          <w:sz w:val="24"/>
          <w:szCs w:val="24"/>
        </w:rPr>
        <w:t xml:space="preserve">y viene afectando a nuestros niños en </w:t>
      </w:r>
      <w:r w:rsidRPr="0020403C">
        <w:rPr>
          <w:rFonts w:ascii="Arial" w:hAnsi="Arial" w:cs="Arial"/>
          <w:sz w:val="24"/>
          <w:szCs w:val="24"/>
        </w:rPr>
        <w:t>todo el territorio nacional</w:t>
      </w:r>
      <w:r w:rsidR="000D38BE">
        <w:rPr>
          <w:rFonts w:ascii="Arial" w:hAnsi="Arial" w:cs="Arial"/>
          <w:sz w:val="24"/>
          <w:szCs w:val="24"/>
        </w:rPr>
        <w:t xml:space="preserve">, </w:t>
      </w:r>
      <w:r w:rsidR="005C6DF1">
        <w:rPr>
          <w:rFonts w:ascii="Arial" w:hAnsi="Arial" w:cs="Arial"/>
          <w:sz w:val="24"/>
          <w:szCs w:val="24"/>
        </w:rPr>
        <w:t xml:space="preserve">por lo que se hace necesario encontrar soluciones que atiendan este flagelo de manera multidimensional. </w:t>
      </w:r>
    </w:p>
    <w:p w:rsidR="0020403C" w:rsidRDefault="0020403C" w:rsidP="009000FC">
      <w:pPr>
        <w:pStyle w:val="Prrafodelista"/>
        <w:spacing w:after="240" w:line="360" w:lineRule="auto"/>
        <w:ind w:left="360"/>
        <w:jc w:val="both"/>
        <w:rPr>
          <w:rFonts w:ascii="Century Gothic" w:hAnsi="Century Gothic" w:cs="Arial"/>
          <w:b/>
          <w:color w:val="000000"/>
          <w:sz w:val="24"/>
          <w:szCs w:val="24"/>
        </w:rPr>
      </w:pPr>
    </w:p>
    <w:p w:rsidR="005C6DF1" w:rsidRPr="005A2891" w:rsidRDefault="005C6DF1" w:rsidP="005C6DF1">
      <w:pPr>
        <w:spacing w:line="360" w:lineRule="auto"/>
        <w:jc w:val="both"/>
        <w:outlineLvl w:val="0"/>
        <w:rPr>
          <w:rFonts w:ascii="Arial" w:hAnsi="Arial" w:cs="Arial"/>
          <w:bCs/>
          <w:noProof/>
          <w:sz w:val="24"/>
          <w:szCs w:val="24"/>
          <w:lang w:eastAsia="es-CO"/>
        </w:rPr>
      </w:pPr>
      <w:r w:rsidRPr="005A2891">
        <w:rPr>
          <w:rFonts w:ascii="Arial" w:hAnsi="Arial" w:cs="Arial"/>
          <w:bCs/>
          <w:noProof/>
          <w:sz w:val="24"/>
          <w:szCs w:val="24"/>
          <w:lang w:eastAsia="es-CO"/>
        </w:rPr>
        <w:lastRenderedPageBreak/>
        <w:t>Según el forensis 2018, de las 26.065</w:t>
      </w:r>
      <w:r>
        <w:rPr>
          <w:rStyle w:val="Refdenotaalpie"/>
          <w:rFonts w:ascii="Arial" w:hAnsi="Arial" w:cs="Arial"/>
          <w:bCs/>
          <w:noProof/>
          <w:sz w:val="24"/>
          <w:szCs w:val="24"/>
          <w:lang w:eastAsia="es-CO"/>
        </w:rPr>
        <w:footnoteReference w:id="1"/>
      </w:r>
      <w:r w:rsidRPr="005A2891">
        <w:rPr>
          <w:rFonts w:ascii="Arial" w:hAnsi="Arial" w:cs="Arial"/>
          <w:bCs/>
          <w:noProof/>
          <w:sz w:val="24"/>
          <w:szCs w:val="24"/>
          <w:lang w:eastAsia="es-CO"/>
        </w:rPr>
        <w:t xml:space="preserve"> valoraciones por presunto delito sexual registradas durante el año 2018, el 85,6 % de las víctimas corresponden a mujeres, es decir, 22.309 casos. Mientras que la de hombres alcanzaron los 3.756 casos; por cada hombre víctima de presunto delito sexual se presentan seis mujeres víctimas. </w:t>
      </w:r>
    </w:p>
    <w:p w:rsidR="005C6DF1" w:rsidRDefault="005C6DF1" w:rsidP="005C6DF1">
      <w:pPr>
        <w:spacing w:line="360" w:lineRule="auto"/>
        <w:jc w:val="both"/>
        <w:outlineLvl w:val="0"/>
        <w:rPr>
          <w:rFonts w:ascii="Arial" w:hAnsi="Arial" w:cs="Arial"/>
          <w:bCs/>
          <w:noProof/>
          <w:sz w:val="24"/>
          <w:szCs w:val="24"/>
          <w:lang w:eastAsia="es-CO"/>
        </w:rPr>
      </w:pPr>
      <w:r w:rsidRPr="005A2891">
        <w:rPr>
          <w:rFonts w:ascii="Arial" w:hAnsi="Arial" w:cs="Arial"/>
          <w:bCs/>
          <w:noProof/>
          <w:sz w:val="24"/>
          <w:szCs w:val="24"/>
          <w:lang w:eastAsia="es-CO"/>
        </w:rPr>
        <w:t xml:space="preserve">Ahora bien, </w:t>
      </w:r>
      <w:r w:rsidR="000813D4">
        <w:rPr>
          <w:rFonts w:ascii="Arial" w:hAnsi="Arial" w:cs="Arial"/>
          <w:bCs/>
          <w:noProof/>
          <w:sz w:val="24"/>
          <w:szCs w:val="24"/>
          <w:lang w:eastAsia="es-CO"/>
        </w:rPr>
        <w:t xml:space="preserve">en cuanto a </w:t>
      </w:r>
      <w:r w:rsidRPr="005A2891">
        <w:rPr>
          <w:rFonts w:ascii="Arial" w:hAnsi="Arial" w:cs="Arial"/>
          <w:bCs/>
          <w:noProof/>
          <w:sz w:val="24"/>
          <w:szCs w:val="24"/>
          <w:lang w:eastAsia="es-CO"/>
        </w:rPr>
        <w:t xml:space="preserve">la distribución por edades, la edad media de las víctimas fue de 12 años y una edad modal de 13 años para el periodo y el grupo de edad más afectado el de 10 a 13 años. Por cada niño entre los (10-13) años víctima de presunto delito sexual se presentan ocho niñas en el mismo rango de edad. </w:t>
      </w:r>
      <w:r w:rsidR="000813D4">
        <w:rPr>
          <w:rFonts w:ascii="Arial" w:hAnsi="Arial" w:cs="Arial"/>
          <w:bCs/>
          <w:noProof/>
          <w:sz w:val="24"/>
          <w:szCs w:val="24"/>
          <w:lang w:eastAsia="es-CO"/>
        </w:rPr>
        <w:t>Adicionalmente, e</w:t>
      </w:r>
      <w:r w:rsidRPr="005A2891">
        <w:rPr>
          <w:rFonts w:ascii="Arial" w:hAnsi="Arial" w:cs="Arial"/>
          <w:bCs/>
          <w:noProof/>
          <w:sz w:val="24"/>
          <w:szCs w:val="24"/>
          <w:lang w:eastAsia="es-CO"/>
        </w:rPr>
        <w:t>l 11,20% de las valoraciones practicadas durante el año 2018 se realizó a infantes, niñas y niños entre los 0 y 4 años de edad, 2.920 casos; de dicho 11,20 % el 10,20% corresponde a niñas de 4 años de edad o menos representado en 2.275 casos, cifra que triplica el número de casos valorados en niños, 645.</w:t>
      </w:r>
    </w:p>
    <w:p w:rsidR="000813D4" w:rsidRDefault="000813D4" w:rsidP="00A17019">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 xml:space="preserve">En cuanto a territorios, se tiene que </w:t>
      </w:r>
      <w:r w:rsidR="00A17019" w:rsidRPr="00152E34">
        <w:rPr>
          <w:rFonts w:ascii="Arial" w:hAnsi="Arial" w:cs="Arial"/>
          <w:bCs/>
          <w:noProof/>
          <w:sz w:val="24"/>
          <w:szCs w:val="24"/>
          <w:lang w:eastAsia="es-CO"/>
        </w:rPr>
        <w:t xml:space="preserve">los cinco departamentos con las tasas más altas por cada cien mil habitantes de presunto delito sexual durante el año 2018 </w:t>
      </w:r>
      <w:r w:rsidR="00A17019">
        <w:rPr>
          <w:rFonts w:ascii="Arial" w:hAnsi="Arial" w:cs="Arial"/>
          <w:bCs/>
          <w:noProof/>
          <w:sz w:val="24"/>
          <w:szCs w:val="24"/>
          <w:lang w:eastAsia="es-CO"/>
        </w:rPr>
        <w:t xml:space="preserve">según el Forensis </w:t>
      </w:r>
      <w:r w:rsidR="00A17019" w:rsidRPr="00152E34">
        <w:rPr>
          <w:rFonts w:ascii="Arial" w:hAnsi="Arial" w:cs="Arial"/>
          <w:bCs/>
          <w:noProof/>
          <w:sz w:val="24"/>
          <w:szCs w:val="24"/>
          <w:lang w:eastAsia="es-CO"/>
        </w:rPr>
        <w:t xml:space="preserve">fueron: Amazonas 140,81 (111 casos), Casanare 132,71 (498 casos), Guainía 101,28 (44), Arauca 99,00 (268), Quindío 92,52 (532 casos). </w:t>
      </w:r>
    </w:p>
    <w:p w:rsidR="003174FE" w:rsidRDefault="000813D4" w:rsidP="003174FE">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Igualmente, l</w:t>
      </w:r>
      <w:r w:rsidR="00A17019" w:rsidRPr="00152E34">
        <w:rPr>
          <w:rFonts w:ascii="Arial" w:hAnsi="Arial" w:cs="Arial"/>
          <w:bCs/>
          <w:noProof/>
          <w:sz w:val="24"/>
          <w:szCs w:val="24"/>
          <w:lang w:eastAsia="es-CO"/>
        </w:rPr>
        <w:t xml:space="preserve">os departamentos con más casos registrados </w:t>
      </w:r>
      <w:r>
        <w:rPr>
          <w:rFonts w:ascii="Arial" w:hAnsi="Arial" w:cs="Arial"/>
          <w:bCs/>
          <w:noProof/>
          <w:sz w:val="24"/>
          <w:szCs w:val="24"/>
          <w:lang w:eastAsia="es-CO"/>
        </w:rPr>
        <w:t xml:space="preserve">son </w:t>
      </w:r>
      <w:r w:rsidR="00A17019" w:rsidRPr="00152E34">
        <w:rPr>
          <w:rFonts w:ascii="Arial" w:hAnsi="Arial" w:cs="Arial"/>
          <w:bCs/>
          <w:noProof/>
          <w:sz w:val="24"/>
          <w:szCs w:val="24"/>
          <w:lang w:eastAsia="es-CO"/>
        </w:rPr>
        <w:t>Bogotá D.C (4.169), Antioquia (3.302), Valle del Cauca (2.268), Cundinamarca (1.658) y Santander (1.358). Los cinco municipios con las tasas más altas por cada cien mil habitantes se encuentran en los departamentos de; Arauca: Cravo Norte 434,08 (14 casos); Quindío: Buenavista 326,32 (9 casos), y Paz de Ariporo 315 (83 casos); Orocué 285 (24 casos) y Sabanalarga 280,1 (8 casos) en el departamento de Casanare. Los cinco municipios con mayor número de casos fueron; Medellín (1.505), Bogotá (4.169), Cali (1.210), Cartagena de Indias (665) y Barranquilla (662).</w:t>
      </w:r>
    </w:p>
    <w:p w:rsidR="003174FE" w:rsidRDefault="003174FE" w:rsidP="003174FE">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lastRenderedPageBreak/>
        <w:t>Conforme al Forensis 2018, l</w:t>
      </w:r>
      <w:r w:rsidRPr="00647C4A">
        <w:rPr>
          <w:rFonts w:ascii="Arial" w:hAnsi="Arial" w:cs="Arial"/>
          <w:bCs/>
          <w:noProof/>
          <w:sz w:val="24"/>
          <w:szCs w:val="24"/>
          <w:lang w:eastAsia="es-CO"/>
        </w:rPr>
        <w:t>os centros educativos fueron el escenario de la violencia en un 3,10 % para ambos sexos, en mujeres se presentó en un 2,53 % con 539 casos y en hombres con 230 casos.</w:t>
      </w:r>
      <w:r>
        <w:rPr>
          <w:rFonts w:ascii="Arial" w:hAnsi="Arial" w:cs="Arial"/>
          <w:bCs/>
          <w:noProof/>
          <w:sz w:val="24"/>
          <w:szCs w:val="24"/>
          <w:lang w:eastAsia="es-CO"/>
        </w:rPr>
        <w:t xml:space="preserve">    </w:t>
      </w:r>
    </w:p>
    <w:p w:rsidR="00A17019" w:rsidRDefault="00A17019" w:rsidP="005C6DF1">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 xml:space="preserve">En este sentido, </w:t>
      </w:r>
      <w:r w:rsidR="000813D4">
        <w:rPr>
          <w:rFonts w:ascii="Arial" w:hAnsi="Arial" w:cs="Arial"/>
          <w:bCs/>
          <w:noProof/>
          <w:sz w:val="24"/>
          <w:szCs w:val="24"/>
          <w:lang w:eastAsia="es-CO"/>
        </w:rPr>
        <w:t>y en un marco en donde las cifras resultan aterradoras y desgarradoras</w:t>
      </w:r>
      <w:r w:rsidR="0093520C">
        <w:rPr>
          <w:rFonts w:ascii="Arial" w:hAnsi="Arial" w:cs="Arial"/>
          <w:bCs/>
          <w:noProof/>
          <w:sz w:val="24"/>
          <w:szCs w:val="24"/>
          <w:lang w:eastAsia="es-CO"/>
        </w:rPr>
        <w:t>,</w:t>
      </w:r>
      <w:r w:rsidR="000813D4">
        <w:rPr>
          <w:rFonts w:ascii="Arial" w:hAnsi="Arial" w:cs="Arial"/>
          <w:bCs/>
          <w:noProof/>
          <w:sz w:val="24"/>
          <w:szCs w:val="24"/>
          <w:lang w:eastAsia="es-CO"/>
        </w:rPr>
        <w:t xml:space="preserve"> es menester de nosotros autores y ponente, establecer como necesidad imperativa el atender de forma multidimensional el abuso a nuestros menores mediante la implementación de una herramienta expedita que permita atender todos los casos que se presentan y que se relatan a continuación:</w:t>
      </w:r>
    </w:p>
    <w:p w:rsidR="005C6DF1" w:rsidRDefault="005C6DF1" w:rsidP="005C6DF1">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 xml:space="preserve">En </w:t>
      </w:r>
      <w:r w:rsidR="004B5AEE">
        <w:rPr>
          <w:rFonts w:ascii="Arial" w:hAnsi="Arial" w:cs="Arial"/>
          <w:bCs/>
          <w:noProof/>
          <w:sz w:val="24"/>
          <w:szCs w:val="24"/>
          <w:lang w:eastAsia="es-CO"/>
        </w:rPr>
        <w:t>febrero de 2017, en un hecho si</w:t>
      </w:r>
      <w:r>
        <w:rPr>
          <w:rFonts w:ascii="Arial" w:hAnsi="Arial" w:cs="Arial"/>
          <w:bCs/>
          <w:noProof/>
          <w:sz w:val="24"/>
          <w:szCs w:val="24"/>
          <w:lang w:eastAsia="es-CO"/>
        </w:rPr>
        <w:t xml:space="preserve">n precedentes </w:t>
      </w:r>
      <w:r w:rsidR="004B5AEE">
        <w:rPr>
          <w:rFonts w:ascii="Arial" w:hAnsi="Arial" w:cs="Arial"/>
          <w:bCs/>
          <w:noProof/>
          <w:sz w:val="24"/>
          <w:szCs w:val="24"/>
          <w:lang w:eastAsia="es-CO"/>
        </w:rPr>
        <w:t xml:space="preserve">el periodico </w:t>
      </w:r>
      <w:r w:rsidR="008A7149">
        <w:rPr>
          <w:rFonts w:ascii="Arial" w:hAnsi="Arial" w:cs="Arial"/>
          <w:bCs/>
          <w:noProof/>
          <w:sz w:val="24"/>
          <w:szCs w:val="24"/>
          <w:lang w:eastAsia="es-CO"/>
        </w:rPr>
        <w:t>El</w:t>
      </w:r>
      <w:r w:rsidR="004B5AEE">
        <w:rPr>
          <w:rFonts w:ascii="Arial" w:hAnsi="Arial" w:cs="Arial"/>
          <w:bCs/>
          <w:noProof/>
          <w:sz w:val="24"/>
          <w:szCs w:val="24"/>
          <w:lang w:eastAsia="es-CO"/>
        </w:rPr>
        <w:t xml:space="preserve"> TIEMPO</w:t>
      </w:r>
      <w:r w:rsidR="004B5AEE">
        <w:rPr>
          <w:rStyle w:val="Refdenotaalpie"/>
          <w:rFonts w:ascii="Arial" w:hAnsi="Arial" w:cs="Arial"/>
          <w:bCs/>
          <w:noProof/>
          <w:sz w:val="24"/>
          <w:szCs w:val="24"/>
          <w:lang w:eastAsia="es-CO"/>
        </w:rPr>
        <w:footnoteReference w:id="2"/>
      </w:r>
      <w:r w:rsidR="004B5AEE">
        <w:rPr>
          <w:rFonts w:ascii="Arial" w:hAnsi="Arial" w:cs="Arial"/>
          <w:bCs/>
          <w:noProof/>
          <w:sz w:val="24"/>
          <w:szCs w:val="24"/>
          <w:lang w:eastAsia="es-CO"/>
        </w:rPr>
        <w:t xml:space="preserve"> registraba la noticia en la que </w:t>
      </w:r>
      <w:r>
        <w:rPr>
          <w:rFonts w:ascii="Arial" w:hAnsi="Arial" w:cs="Arial"/>
          <w:bCs/>
          <w:noProof/>
          <w:sz w:val="24"/>
          <w:szCs w:val="24"/>
          <w:lang w:eastAsia="es-CO"/>
        </w:rPr>
        <w:t>la Secretaria de Educación Distrital de Bogotá t</w:t>
      </w:r>
      <w:r w:rsidR="004B5AEE">
        <w:rPr>
          <w:rFonts w:ascii="Arial" w:hAnsi="Arial" w:cs="Arial"/>
          <w:bCs/>
          <w:noProof/>
          <w:sz w:val="24"/>
          <w:szCs w:val="24"/>
          <w:lang w:eastAsia="es-CO"/>
        </w:rPr>
        <w:t>o</w:t>
      </w:r>
      <w:r>
        <w:rPr>
          <w:rFonts w:ascii="Arial" w:hAnsi="Arial" w:cs="Arial"/>
          <w:bCs/>
          <w:noProof/>
          <w:sz w:val="24"/>
          <w:szCs w:val="24"/>
          <w:lang w:eastAsia="es-CO"/>
        </w:rPr>
        <w:t xml:space="preserve">mó la decisión </w:t>
      </w:r>
      <w:r w:rsidR="004B5AEE">
        <w:rPr>
          <w:rFonts w:ascii="Arial" w:hAnsi="Arial" w:cs="Arial"/>
          <w:bCs/>
          <w:noProof/>
          <w:sz w:val="24"/>
          <w:szCs w:val="24"/>
          <w:lang w:eastAsia="es-CO"/>
        </w:rPr>
        <w:t>de sacar a los profesores despues de estudiar la siuación presentada por el docente Nestor Osvaldo Avila Novoa porfesor de matematicas que fue denunciado por una madre y quien se percató que este profesor tenia tres procesos en la Fiscalia General de la Nación y dos investigaciones disciplinarias relacionados con los mismos hechos.</w:t>
      </w:r>
    </w:p>
    <w:p w:rsidR="00665696" w:rsidRDefault="00665696" w:rsidP="005C6DF1">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El 5 de octubre de 2018</w:t>
      </w:r>
      <w:r w:rsidR="00295C87">
        <w:rPr>
          <w:rFonts w:ascii="Arial" w:hAnsi="Arial" w:cs="Arial"/>
          <w:bCs/>
          <w:noProof/>
          <w:sz w:val="24"/>
          <w:szCs w:val="24"/>
          <w:lang w:eastAsia="es-CO"/>
        </w:rPr>
        <w:t xml:space="preserve">, </w:t>
      </w:r>
      <w:r>
        <w:rPr>
          <w:rFonts w:ascii="Arial" w:hAnsi="Arial" w:cs="Arial"/>
          <w:bCs/>
          <w:noProof/>
          <w:sz w:val="24"/>
          <w:szCs w:val="24"/>
          <w:lang w:eastAsia="es-CO"/>
        </w:rPr>
        <w:t xml:space="preserve"> </w:t>
      </w:r>
      <w:r w:rsidR="007A013A">
        <w:rPr>
          <w:rFonts w:ascii="Arial" w:hAnsi="Arial" w:cs="Arial"/>
          <w:bCs/>
          <w:noProof/>
          <w:sz w:val="24"/>
          <w:szCs w:val="24"/>
          <w:lang w:eastAsia="es-CO"/>
        </w:rPr>
        <w:t xml:space="preserve">la Emisora </w:t>
      </w:r>
      <w:r w:rsidR="008A7149">
        <w:rPr>
          <w:rFonts w:ascii="Arial" w:hAnsi="Arial" w:cs="Arial"/>
          <w:bCs/>
          <w:noProof/>
          <w:sz w:val="24"/>
          <w:szCs w:val="24"/>
          <w:lang w:eastAsia="es-CO"/>
        </w:rPr>
        <w:t>Blu</w:t>
      </w:r>
      <w:r w:rsidR="007A013A">
        <w:rPr>
          <w:rFonts w:ascii="Arial" w:hAnsi="Arial" w:cs="Arial"/>
          <w:bCs/>
          <w:noProof/>
          <w:sz w:val="24"/>
          <w:szCs w:val="24"/>
          <w:lang w:eastAsia="es-CO"/>
        </w:rPr>
        <w:t xml:space="preserve"> Radio</w:t>
      </w:r>
      <w:r w:rsidR="007A013A">
        <w:rPr>
          <w:rStyle w:val="Refdenotaalpie"/>
          <w:rFonts w:ascii="Arial" w:hAnsi="Arial" w:cs="Arial"/>
          <w:bCs/>
          <w:noProof/>
          <w:sz w:val="24"/>
          <w:szCs w:val="24"/>
          <w:lang w:eastAsia="es-CO"/>
        </w:rPr>
        <w:footnoteReference w:id="3"/>
      </w:r>
      <w:r w:rsidR="007A013A">
        <w:rPr>
          <w:rFonts w:ascii="Arial" w:hAnsi="Arial" w:cs="Arial"/>
          <w:bCs/>
          <w:noProof/>
          <w:sz w:val="24"/>
          <w:szCs w:val="24"/>
          <w:lang w:eastAsia="es-CO"/>
        </w:rPr>
        <w:t xml:space="preserve"> publicaba en su pagina web que el director seccional de fiscalias en el departamento del Magdalena adelantaba la investigación de presuntos abusos perpetrados por docentes por docentes a menores en el departamento a traves de la operación “la noche de los lapices”. </w:t>
      </w:r>
    </w:p>
    <w:p w:rsidR="00D262DF" w:rsidRDefault="00D262DF" w:rsidP="005C6DF1">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El 8 de octubre de 2018, l</w:t>
      </w:r>
      <w:r w:rsidRPr="00D262DF">
        <w:rPr>
          <w:rFonts w:ascii="Arial" w:hAnsi="Arial" w:cs="Arial"/>
          <w:bCs/>
          <w:noProof/>
          <w:sz w:val="24"/>
          <w:szCs w:val="24"/>
          <w:lang w:eastAsia="es-CO"/>
        </w:rPr>
        <w:t>a Procuraduría General de la Nación</w:t>
      </w:r>
      <w:r>
        <w:rPr>
          <w:rStyle w:val="Refdenotaalpie"/>
          <w:rFonts w:ascii="Arial" w:hAnsi="Arial" w:cs="Arial"/>
          <w:bCs/>
          <w:noProof/>
          <w:sz w:val="24"/>
          <w:szCs w:val="24"/>
          <w:lang w:eastAsia="es-CO"/>
        </w:rPr>
        <w:footnoteReference w:id="4"/>
      </w:r>
      <w:r w:rsidRPr="00D262DF">
        <w:rPr>
          <w:rFonts w:ascii="Arial" w:hAnsi="Arial" w:cs="Arial"/>
          <w:bCs/>
          <w:noProof/>
          <w:sz w:val="24"/>
          <w:szCs w:val="24"/>
          <w:lang w:eastAsia="es-CO"/>
        </w:rPr>
        <w:t xml:space="preserve"> destituyó e inhabilitó por 16 años y 7 meses a </w:t>
      </w:r>
      <w:r w:rsidR="00330460">
        <w:rPr>
          <w:rFonts w:ascii="Arial" w:hAnsi="Arial" w:cs="Arial"/>
          <w:bCs/>
          <w:noProof/>
          <w:sz w:val="24"/>
          <w:szCs w:val="24"/>
          <w:lang w:eastAsia="es-CO"/>
        </w:rPr>
        <w:t>docente</w:t>
      </w:r>
      <w:r w:rsidRPr="00D262DF">
        <w:rPr>
          <w:rFonts w:ascii="Arial" w:hAnsi="Arial" w:cs="Arial"/>
          <w:bCs/>
          <w:noProof/>
          <w:sz w:val="24"/>
          <w:szCs w:val="24"/>
          <w:lang w:eastAsia="es-CO"/>
        </w:rPr>
        <w:t xml:space="preserve">, docente de inglés de la Institución Educativa </w:t>
      </w:r>
      <w:r w:rsidRPr="00D262DF">
        <w:rPr>
          <w:rFonts w:ascii="Arial" w:hAnsi="Arial" w:cs="Arial"/>
          <w:bCs/>
          <w:noProof/>
          <w:sz w:val="24"/>
          <w:szCs w:val="24"/>
          <w:lang w:eastAsia="es-CO"/>
        </w:rPr>
        <w:lastRenderedPageBreak/>
        <w:t>Agropecuaria Hermes Martínez, del municipio de Morales, Cauca, por acoso sexual a estudiantes.</w:t>
      </w:r>
    </w:p>
    <w:p w:rsidR="00904590" w:rsidRDefault="00904590" w:rsidP="005C6DF1">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El 29 de noviembre de 2018, en la emisora W</w:t>
      </w:r>
      <w:r w:rsidR="00614A45">
        <w:rPr>
          <w:rFonts w:ascii="Arial" w:hAnsi="Arial" w:cs="Arial"/>
          <w:bCs/>
          <w:noProof/>
          <w:sz w:val="24"/>
          <w:szCs w:val="24"/>
          <w:lang w:eastAsia="es-CO"/>
        </w:rPr>
        <w:t xml:space="preserve"> </w:t>
      </w:r>
      <w:r w:rsidR="00F317A4">
        <w:rPr>
          <w:rFonts w:ascii="Arial" w:hAnsi="Arial" w:cs="Arial"/>
          <w:bCs/>
          <w:noProof/>
          <w:sz w:val="24"/>
          <w:szCs w:val="24"/>
          <w:lang w:eastAsia="es-CO"/>
        </w:rPr>
        <w:t>R</w:t>
      </w:r>
      <w:r>
        <w:rPr>
          <w:rFonts w:ascii="Arial" w:hAnsi="Arial" w:cs="Arial"/>
          <w:bCs/>
          <w:noProof/>
          <w:sz w:val="24"/>
          <w:szCs w:val="24"/>
          <w:lang w:eastAsia="es-CO"/>
        </w:rPr>
        <w:t>adio</w:t>
      </w:r>
      <w:r w:rsidR="00614A45">
        <w:rPr>
          <w:rStyle w:val="Refdenotaalpie"/>
          <w:rFonts w:ascii="Arial" w:hAnsi="Arial" w:cs="Arial"/>
          <w:bCs/>
          <w:noProof/>
          <w:sz w:val="24"/>
          <w:szCs w:val="24"/>
          <w:lang w:eastAsia="es-CO"/>
        </w:rPr>
        <w:footnoteReference w:id="5"/>
      </w:r>
      <w:r>
        <w:rPr>
          <w:rFonts w:ascii="Arial" w:hAnsi="Arial" w:cs="Arial"/>
          <w:bCs/>
          <w:noProof/>
          <w:sz w:val="24"/>
          <w:szCs w:val="24"/>
          <w:lang w:eastAsia="es-CO"/>
        </w:rPr>
        <w:t xml:space="preserve"> se publicaba que la Fiscalia General de la Nación Seccional Cauca reportó  </w:t>
      </w:r>
      <w:r w:rsidR="00614A45">
        <w:rPr>
          <w:rFonts w:ascii="Arial" w:hAnsi="Arial" w:cs="Arial"/>
          <w:bCs/>
          <w:noProof/>
          <w:sz w:val="24"/>
          <w:szCs w:val="24"/>
          <w:lang w:eastAsia="es-CO"/>
        </w:rPr>
        <w:t>tener más de 30 denuncias por caso de menores que habrian sido objeto de abusos sexuales por parte de sus profesores.</w:t>
      </w:r>
    </w:p>
    <w:p w:rsidR="00173609" w:rsidRDefault="0061708E" w:rsidP="005C6DF1">
      <w:pPr>
        <w:spacing w:line="360" w:lineRule="auto"/>
        <w:jc w:val="both"/>
        <w:outlineLvl w:val="0"/>
        <w:rPr>
          <w:rFonts w:ascii="Arial" w:hAnsi="Arial" w:cs="Arial"/>
          <w:bCs/>
          <w:noProof/>
          <w:sz w:val="24"/>
          <w:szCs w:val="24"/>
          <w:lang w:eastAsia="es-CO"/>
        </w:rPr>
      </w:pPr>
      <w:r>
        <w:rPr>
          <w:rFonts w:ascii="Arial" w:hAnsi="Arial" w:cs="Arial"/>
          <w:bCs/>
          <w:noProof/>
          <w:sz w:val="24"/>
          <w:szCs w:val="24"/>
          <w:lang w:eastAsia="es-CO"/>
        </w:rPr>
        <w:t>E</w:t>
      </w:r>
      <w:r w:rsidR="00665F89">
        <w:rPr>
          <w:rFonts w:ascii="Arial" w:hAnsi="Arial" w:cs="Arial"/>
          <w:bCs/>
          <w:noProof/>
          <w:sz w:val="24"/>
          <w:szCs w:val="24"/>
          <w:lang w:eastAsia="es-CO"/>
        </w:rPr>
        <w:t xml:space="preserve">l 28 de marzo </w:t>
      </w:r>
      <w:r w:rsidR="00173609">
        <w:rPr>
          <w:rFonts w:ascii="Arial" w:hAnsi="Arial" w:cs="Arial"/>
          <w:bCs/>
          <w:noProof/>
          <w:sz w:val="24"/>
          <w:szCs w:val="24"/>
          <w:lang w:eastAsia="es-CO"/>
        </w:rPr>
        <w:t>f</w:t>
      </w:r>
      <w:r w:rsidR="00173609" w:rsidRPr="00173609">
        <w:rPr>
          <w:rFonts w:ascii="Arial" w:hAnsi="Arial" w:cs="Arial"/>
          <w:bCs/>
          <w:noProof/>
          <w:sz w:val="24"/>
          <w:szCs w:val="24"/>
          <w:lang w:eastAsia="es-CO"/>
        </w:rPr>
        <w:t>uncionarios del Cuerpo Técnico de Investigación</w:t>
      </w:r>
      <w:r w:rsidR="00173609">
        <w:rPr>
          <w:rFonts w:ascii="Arial" w:hAnsi="Arial" w:cs="Arial"/>
          <w:bCs/>
          <w:noProof/>
          <w:sz w:val="24"/>
          <w:szCs w:val="24"/>
          <w:lang w:eastAsia="es-CO"/>
        </w:rPr>
        <w:t xml:space="preserve"> (CTI) de </w:t>
      </w:r>
      <w:r w:rsidR="00173609" w:rsidRPr="00173609">
        <w:rPr>
          <w:rFonts w:ascii="Arial" w:hAnsi="Arial" w:cs="Arial"/>
          <w:bCs/>
          <w:noProof/>
          <w:sz w:val="24"/>
          <w:szCs w:val="24"/>
          <w:lang w:eastAsia="es-CO"/>
        </w:rPr>
        <w:t xml:space="preserve">la Fiscalía General </w:t>
      </w:r>
      <w:r w:rsidR="00173609" w:rsidRPr="00C6430D">
        <w:rPr>
          <w:rFonts w:ascii="Arial" w:hAnsi="Arial" w:cs="Arial"/>
          <w:bCs/>
          <w:noProof/>
          <w:sz w:val="24"/>
          <w:szCs w:val="24"/>
          <w:lang w:eastAsia="es-CO"/>
        </w:rPr>
        <w:t>de la Nación</w:t>
      </w:r>
      <w:r w:rsidR="00173609" w:rsidRPr="00C6430D">
        <w:rPr>
          <w:rFonts w:ascii="Arial" w:hAnsi="Arial" w:cs="Arial"/>
          <w:bCs/>
          <w:noProof/>
          <w:sz w:val="24"/>
          <w:szCs w:val="24"/>
          <w:vertAlign w:val="superscript"/>
          <w:lang w:eastAsia="es-CO"/>
        </w:rPr>
        <w:footnoteReference w:id="6"/>
      </w:r>
      <w:r w:rsidR="00173609" w:rsidRPr="00C6430D">
        <w:rPr>
          <w:rFonts w:ascii="Arial" w:hAnsi="Arial" w:cs="Arial"/>
          <w:bCs/>
          <w:noProof/>
          <w:sz w:val="24"/>
          <w:szCs w:val="24"/>
          <w:lang w:eastAsia="es-CO"/>
        </w:rPr>
        <w:t>,</w:t>
      </w:r>
      <w:r w:rsidR="00173609" w:rsidRPr="00173609">
        <w:rPr>
          <w:rFonts w:ascii="Arial" w:hAnsi="Arial" w:cs="Arial"/>
          <w:bCs/>
          <w:noProof/>
          <w:sz w:val="24"/>
          <w:szCs w:val="24"/>
          <w:lang w:eastAsia="es-CO"/>
        </w:rPr>
        <w:t xml:space="preserve"> </w:t>
      </w:r>
      <w:r w:rsidR="00173609">
        <w:rPr>
          <w:rFonts w:ascii="Arial" w:hAnsi="Arial" w:cs="Arial"/>
          <w:bCs/>
          <w:noProof/>
          <w:sz w:val="24"/>
          <w:szCs w:val="24"/>
          <w:lang w:eastAsia="es-CO"/>
        </w:rPr>
        <w:t>S</w:t>
      </w:r>
      <w:r w:rsidR="00173609" w:rsidRPr="00173609">
        <w:rPr>
          <w:rFonts w:ascii="Arial" w:hAnsi="Arial" w:cs="Arial"/>
          <w:bCs/>
          <w:noProof/>
          <w:sz w:val="24"/>
          <w:szCs w:val="24"/>
          <w:lang w:eastAsia="es-CO"/>
        </w:rPr>
        <w:t>eccional Bolívar, capturaron en una institución educativa de Cartagena a </w:t>
      </w:r>
      <w:r w:rsidR="00330460">
        <w:rPr>
          <w:rFonts w:ascii="Arial" w:hAnsi="Arial" w:cs="Arial"/>
          <w:bCs/>
          <w:noProof/>
          <w:sz w:val="24"/>
          <w:szCs w:val="24"/>
          <w:lang w:eastAsia="es-CO"/>
        </w:rPr>
        <w:t>docente</w:t>
      </w:r>
      <w:r w:rsidR="00173609" w:rsidRPr="00173609">
        <w:rPr>
          <w:rFonts w:ascii="Arial" w:hAnsi="Arial" w:cs="Arial"/>
          <w:bCs/>
          <w:noProof/>
          <w:sz w:val="24"/>
          <w:szCs w:val="24"/>
          <w:lang w:eastAsia="es-CO"/>
        </w:rPr>
        <w:t> señalado como presunto responsable del delito de actos sexuales con menor de 14 años agravado en concurso homogéneo sucesivo.</w:t>
      </w:r>
    </w:p>
    <w:p w:rsidR="003174FE" w:rsidRDefault="00152E34" w:rsidP="003174FE">
      <w:pPr>
        <w:spacing w:line="360" w:lineRule="auto"/>
        <w:jc w:val="both"/>
        <w:outlineLvl w:val="0"/>
        <w:rPr>
          <w:rFonts w:ascii="Arial" w:hAnsi="Arial" w:cs="Arial"/>
          <w:sz w:val="24"/>
          <w:szCs w:val="24"/>
          <w:lang w:val="es-ES"/>
        </w:rPr>
      </w:pPr>
      <w:r>
        <w:rPr>
          <w:rFonts w:ascii="Arial" w:hAnsi="Arial" w:cs="Arial"/>
          <w:bCs/>
          <w:noProof/>
          <w:sz w:val="24"/>
          <w:szCs w:val="24"/>
          <w:lang w:eastAsia="es-CO"/>
        </w:rPr>
        <w:t xml:space="preserve">Así las cosas, conforme a los registros noticiosos </w:t>
      </w:r>
      <w:r w:rsidR="00A17019">
        <w:rPr>
          <w:rFonts w:ascii="Arial" w:hAnsi="Arial" w:cs="Arial"/>
          <w:bCs/>
          <w:noProof/>
          <w:sz w:val="24"/>
          <w:szCs w:val="24"/>
          <w:lang w:eastAsia="es-CO"/>
        </w:rPr>
        <w:t xml:space="preserve">relacionados anteriormente, </w:t>
      </w:r>
      <w:r>
        <w:rPr>
          <w:rFonts w:ascii="Arial" w:hAnsi="Arial" w:cs="Arial"/>
          <w:bCs/>
          <w:noProof/>
          <w:sz w:val="24"/>
          <w:szCs w:val="24"/>
          <w:lang w:eastAsia="es-CO"/>
        </w:rPr>
        <w:t xml:space="preserve">este tema </w:t>
      </w:r>
      <w:r w:rsidR="00A17019">
        <w:rPr>
          <w:rFonts w:ascii="Arial" w:hAnsi="Arial" w:cs="Arial"/>
          <w:bCs/>
          <w:noProof/>
          <w:sz w:val="24"/>
          <w:szCs w:val="24"/>
          <w:lang w:eastAsia="es-CO"/>
        </w:rPr>
        <w:t xml:space="preserve">cobra especial relevancia </w:t>
      </w:r>
      <w:r w:rsidR="003174FE">
        <w:rPr>
          <w:rFonts w:ascii="Arial" w:hAnsi="Arial" w:cs="Arial"/>
          <w:bCs/>
          <w:noProof/>
          <w:sz w:val="24"/>
          <w:szCs w:val="24"/>
          <w:lang w:eastAsia="es-CO"/>
        </w:rPr>
        <w:t xml:space="preserve">y requiere se atendido mediante el mecanismo expedito para retirar a los docentes del manejo de menores cuando los mismos sean denunciados yendo en linea con el </w:t>
      </w:r>
      <w:r w:rsidR="003174FE">
        <w:rPr>
          <w:rFonts w:ascii="Arial" w:hAnsi="Arial" w:cs="Arial"/>
          <w:sz w:val="24"/>
          <w:szCs w:val="24"/>
          <w:lang w:val="es-ES"/>
        </w:rPr>
        <w:t>interés superior del menor de edad.</w:t>
      </w:r>
    </w:p>
    <w:p w:rsidR="003174FE" w:rsidRPr="00F7402A" w:rsidRDefault="003174FE" w:rsidP="003174FE">
      <w:pPr>
        <w:spacing w:line="360" w:lineRule="auto"/>
        <w:jc w:val="both"/>
        <w:outlineLvl w:val="0"/>
        <w:rPr>
          <w:rFonts w:ascii="Arial" w:hAnsi="Arial" w:cs="Arial"/>
          <w:sz w:val="24"/>
          <w:szCs w:val="24"/>
          <w:lang w:val="es-ES"/>
        </w:rPr>
      </w:pPr>
      <w:r>
        <w:rPr>
          <w:rFonts w:ascii="Arial" w:hAnsi="Arial" w:cs="Arial"/>
          <w:sz w:val="24"/>
          <w:szCs w:val="24"/>
          <w:lang w:val="es-ES"/>
        </w:rPr>
        <w:t xml:space="preserve">Vale recordar que el bien superior del menor es un principio que tiene su génesis en Tratados internacionales suscritos por Colombia, y luego adoptado en nuestro ordenamiento jurídico interno en la Carta Política y en el Código de Infancia y Adolescencia. </w:t>
      </w:r>
    </w:p>
    <w:p w:rsidR="003174FE" w:rsidRDefault="003174FE" w:rsidP="003174FE">
      <w:pPr>
        <w:shd w:val="clear" w:color="auto" w:fill="FFFFFF"/>
        <w:spacing w:line="360" w:lineRule="auto"/>
        <w:jc w:val="both"/>
        <w:rPr>
          <w:rFonts w:ascii="Arial" w:hAnsi="Arial" w:cs="Arial"/>
          <w:sz w:val="24"/>
          <w:szCs w:val="24"/>
          <w:lang w:val="es-ES_tradnl"/>
        </w:rPr>
      </w:pPr>
      <w:r w:rsidRPr="00A746CD">
        <w:rPr>
          <w:rFonts w:ascii="Arial" w:hAnsi="Arial" w:cs="Arial"/>
          <w:sz w:val="24"/>
          <w:szCs w:val="24"/>
        </w:rPr>
        <w:t>A escala internacional</w:t>
      </w:r>
      <w:r>
        <w:rPr>
          <w:rFonts w:ascii="Arial" w:hAnsi="Arial" w:cs="Arial"/>
          <w:sz w:val="24"/>
          <w:szCs w:val="24"/>
        </w:rPr>
        <w:t xml:space="preserve">, la Declaración Universal de Derechos Humanos (1948) estableció por primera vez la especialidad de la niñez como sector poblacional en su artículo 25, numeral 2: </w:t>
      </w:r>
      <w:r w:rsidRPr="005E63BC">
        <w:rPr>
          <w:rFonts w:ascii="Arial" w:hAnsi="Arial" w:cs="Arial"/>
          <w:i/>
          <w:iCs/>
          <w:sz w:val="24"/>
          <w:szCs w:val="24"/>
          <w:lang w:val="es-ES_tradnl"/>
        </w:rPr>
        <w:t xml:space="preserve">"La maternidad </w:t>
      </w:r>
      <w:r w:rsidRPr="005E63BC">
        <w:rPr>
          <w:rFonts w:ascii="Arial" w:hAnsi="Arial" w:cs="Arial"/>
          <w:i/>
          <w:iCs/>
          <w:sz w:val="24"/>
          <w:szCs w:val="24"/>
          <w:u w:val="single"/>
          <w:lang w:val="es-ES_tradnl"/>
        </w:rPr>
        <w:t xml:space="preserve">y la infancia tienen derecho a cuidados y </w:t>
      </w:r>
      <w:r w:rsidRPr="005E63BC">
        <w:rPr>
          <w:rFonts w:ascii="Arial" w:hAnsi="Arial" w:cs="Arial"/>
          <w:i/>
          <w:iCs/>
          <w:sz w:val="24"/>
          <w:szCs w:val="24"/>
          <w:u w:val="single"/>
          <w:lang w:val="es-ES_tradnl"/>
        </w:rPr>
        <w:lastRenderedPageBreak/>
        <w:t>asistencia especiales</w:t>
      </w:r>
      <w:r>
        <w:rPr>
          <w:rFonts w:ascii="Arial" w:hAnsi="Arial" w:cs="Arial"/>
          <w:i/>
          <w:iCs/>
          <w:sz w:val="24"/>
          <w:szCs w:val="24"/>
          <w:lang w:val="es-ES_tradnl"/>
        </w:rPr>
        <w:t>. T</w:t>
      </w:r>
      <w:r w:rsidRPr="005E63BC">
        <w:rPr>
          <w:rFonts w:ascii="Arial" w:hAnsi="Arial" w:cs="Arial"/>
          <w:i/>
          <w:iCs/>
          <w:sz w:val="24"/>
          <w:szCs w:val="24"/>
          <w:lang w:val="es-ES_tradnl"/>
        </w:rPr>
        <w:t>odos los niños, nacidos de matrimonio o fuera de matrimonio, tienen derecho a igual protección social"</w:t>
      </w:r>
      <w:r>
        <w:rPr>
          <w:rFonts w:ascii="Arial" w:hAnsi="Arial" w:cs="Arial"/>
          <w:sz w:val="24"/>
          <w:szCs w:val="24"/>
          <w:lang w:val="es-ES_tradnl"/>
        </w:rPr>
        <w:t>. (Subrayado fuera del texto original).</w:t>
      </w:r>
    </w:p>
    <w:p w:rsidR="003174FE" w:rsidRPr="008B77B8" w:rsidRDefault="003174FE" w:rsidP="003174FE">
      <w:pPr>
        <w:shd w:val="clear" w:color="auto" w:fill="FFFFFF"/>
        <w:spacing w:line="360" w:lineRule="auto"/>
        <w:jc w:val="both"/>
        <w:rPr>
          <w:rFonts w:ascii="Arial" w:hAnsi="Arial" w:cs="Arial"/>
          <w:sz w:val="24"/>
          <w:szCs w:val="24"/>
          <w:lang w:val="es-ES_tradnl"/>
        </w:rPr>
      </w:pPr>
      <w:r>
        <w:rPr>
          <w:rFonts w:ascii="Arial" w:hAnsi="Arial" w:cs="Arial"/>
          <w:sz w:val="24"/>
          <w:szCs w:val="24"/>
          <w:lang w:val="es-ES_tradnl"/>
        </w:rPr>
        <w:t>A su vez,</w:t>
      </w:r>
      <w:r w:rsidRPr="008B77B8">
        <w:rPr>
          <w:rFonts w:ascii="Arial" w:hAnsi="Arial" w:cs="Arial"/>
          <w:sz w:val="24"/>
          <w:szCs w:val="24"/>
          <w:lang w:val="es-ES_tradnl"/>
        </w:rPr>
        <w:t xml:space="preserve"> el Pacto Internacional de Derechos Civ</w:t>
      </w:r>
      <w:r>
        <w:rPr>
          <w:rFonts w:ascii="Arial" w:hAnsi="Arial" w:cs="Arial"/>
          <w:sz w:val="24"/>
          <w:szCs w:val="24"/>
          <w:lang w:val="es-ES_tradnl"/>
        </w:rPr>
        <w:t>iles y Políticos (1966</w:t>
      </w:r>
      <w:r w:rsidRPr="008B77B8">
        <w:rPr>
          <w:rFonts w:ascii="Arial" w:hAnsi="Arial" w:cs="Arial"/>
          <w:sz w:val="24"/>
          <w:szCs w:val="24"/>
          <w:lang w:val="es-ES_tradnl"/>
        </w:rPr>
        <w:t xml:space="preserve">) </w:t>
      </w:r>
      <w:r w:rsidR="00C6430D">
        <w:rPr>
          <w:rFonts w:ascii="Arial" w:hAnsi="Arial" w:cs="Arial"/>
          <w:sz w:val="24"/>
          <w:szCs w:val="24"/>
          <w:lang w:val="es-ES_tradnl"/>
        </w:rPr>
        <w:t xml:space="preserve">declaró </w:t>
      </w:r>
      <w:r>
        <w:rPr>
          <w:rFonts w:ascii="Arial" w:hAnsi="Arial" w:cs="Arial"/>
          <w:sz w:val="24"/>
          <w:szCs w:val="24"/>
          <w:lang w:val="es-ES_tradnl"/>
        </w:rPr>
        <w:t>en el artículo 24, que</w:t>
      </w:r>
      <w:r w:rsidRPr="008B77B8">
        <w:rPr>
          <w:rFonts w:ascii="Arial" w:hAnsi="Arial" w:cs="Arial"/>
          <w:sz w:val="24"/>
          <w:szCs w:val="24"/>
          <w:lang w:val="es-ES_tradnl"/>
        </w:rPr>
        <w:t xml:space="preserve"> los niños tienen </w:t>
      </w:r>
      <w:r w:rsidRPr="008B77B8">
        <w:rPr>
          <w:rFonts w:ascii="Arial" w:hAnsi="Arial" w:cs="Arial"/>
          <w:iCs/>
          <w:sz w:val="24"/>
          <w:szCs w:val="24"/>
          <w:lang w:val="es-ES_tradnl"/>
        </w:rPr>
        <w:t>"</w:t>
      </w:r>
      <w:r w:rsidRPr="008B77B8">
        <w:rPr>
          <w:rFonts w:ascii="Arial" w:hAnsi="Arial" w:cs="Arial"/>
          <w:i/>
          <w:iCs/>
          <w:sz w:val="24"/>
          <w:szCs w:val="24"/>
          <w:lang w:val="es-ES_tradnl"/>
        </w:rPr>
        <w:t>derecho, sin discriminación alguna por motivos de raza, color, sexo, idioma, religión, origen nacional o social, posición económica o nacimiento</w:t>
      </w:r>
      <w:r w:rsidRPr="008B77B8">
        <w:rPr>
          <w:rFonts w:ascii="Arial" w:hAnsi="Arial" w:cs="Arial"/>
          <w:i/>
          <w:iCs/>
          <w:sz w:val="24"/>
          <w:szCs w:val="24"/>
          <w:u w:val="single"/>
          <w:lang w:val="es-ES_tradnl"/>
        </w:rPr>
        <w:t>, a las medidas de protección que su condición de menor requiere</w:t>
      </w:r>
      <w:r w:rsidRPr="008B77B8">
        <w:rPr>
          <w:rFonts w:ascii="Arial" w:hAnsi="Arial" w:cs="Arial"/>
          <w:i/>
          <w:iCs/>
          <w:sz w:val="24"/>
          <w:szCs w:val="24"/>
          <w:lang w:val="es-ES_tradnl"/>
        </w:rPr>
        <w:t xml:space="preserve">, tanto por parte de su familia como de la sociedad </w:t>
      </w:r>
      <w:r w:rsidRPr="008B77B8">
        <w:rPr>
          <w:rFonts w:ascii="Arial" w:hAnsi="Arial" w:cs="Arial"/>
          <w:i/>
          <w:iCs/>
          <w:sz w:val="24"/>
          <w:szCs w:val="24"/>
          <w:u w:val="single"/>
          <w:lang w:val="es-ES_tradnl"/>
        </w:rPr>
        <w:t>y del Estado</w:t>
      </w:r>
      <w:r w:rsidRPr="008B77B8">
        <w:rPr>
          <w:rFonts w:ascii="Arial" w:hAnsi="Arial" w:cs="Arial"/>
          <w:i/>
          <w:iCs/>
          <w:sz w:val="24"/>
          <w:szCs w:val="24"/>
          <w:lang w:val="es-ES_tradnl"/>
        </w:rPr>
        <w:t>"</w:t>
      </w:r>
      <w:r>
        <w:rPr>
          <w:rFonts w:ascii="Arial" w:hAnsi="Arial" w:cs="Arial"/>
          <w:i/>
          <w:iCs/>
          <w:sz w:val="24"/>
          <w:szCs w:val="24"/>
          <w:lang w:val="es-ES_tradnl"/>
        </w:rPr>
        <w:t xml:space="preserve">. </w:t>
      </w:r>
      <w:r>
        <w:rPr>
          <w:rFonts w:ascii="Arial" w:hAnsi="Arial" w:cs="Arial"/>
          <w:sz w:val="24"/>
          <w:szCs w:val="24"/>
          <w:lang w:val="es-ES_tradnl"/>
        </w:rPr>
        <w:t>(Subrayado fuera del texto original).</w:t>
      </w:r>
    </w:p>
    <w:p w:rsidR="003174FE" w:rsidRPr="008B77B8" w:rsidRDefault="003174FE" w:rsidP="003174FE">
      <w:pPr>
        <w:shd w:val="clear" w:color="auto" w:fill="FFFFFF"/>
        <w:spacing w:line="360" w:lineRule="auto"/>
        <w:jc w:val="both"/>
        <w:rPr>
          <w:rFonts w:ascii="Arial" w:hAnsi="Arial" w:cs="Arial"/>
          <w:sz w:val="24"/>
          <w:szCs w:val="24"/>
          <w:lang w:val="es-ES_tradnl"/>
        </w:rPr>
      </w:pPr>
      <w:r w:rsidRPr="00D92DBE">
        <w:rPr>
          <w:rFonts w:ascii="Arial" w:hAnsi="Arial" w:cs="Arial"/>
          <w:sz w:val="24"/>
          <w:szCs w:val="24"/>
        </w:rPr>
        <w:t>Por su parte, el Protocolo Facultativo de la Convención de los Derechos de la Niñez, relativo a la venta, prostitución y pornografía infantil (2000) en su artículo 8º obliga a Colombia a “</w:t>
      </w:r>
      <w:r w:rsidRPr="005E63BC">
        <w:rPr>
          <w:rFonts w:ascii="Arial" w:hAnsi="Arial" w:cs="Arial"/>
          <w:i/>
          <w:sz w:val="24"/>
          <w:szCs w:val="24"/>
          <w:u w:val="single"/>
        </w:rPr>
        <w:t>Reconocer la vulnerabilidad de los niños víctimas</w:t>
      </w:r>
      <w:r w:rsidRPr="005E63BC">
        <w:rPr>
          <w:rFonts w:ascii="Arial" w:hAnsi="Arial" w:cs="Arial"/>
          <w:i/>
          <w:sz w:val="24"/>
          <w:szCs w:val="24"/>
        </w:rPr>
        <w:t xml:space="preserve"> y adaptar los procedimientos de forma que se reconozcan sus necesidades especiales, incluidas las necesidades especiales para declarar como testigos</w:t>
      </w:r>
      <w:r w:rsidRPr="00D92DBE">
        <w:rPr>
          <w:rFonts w:ascii="Arial" w:hAnsi="Arial" w:cs="Arial"/>
          <w:sz w:val="24"/>
          <w:szCs w:val="24"/>
        </w:rPr>
        <w:t>”.</w:t>
      </w:r>
      <w:r>
        <w:rPr>
          <w:rFonts w:ascii="Arial" w:hAnsi="Arial" w:cs="Arial"/>
          <w:sz w:val="24"/>
          <w:szCs w:val="24"/>
        </w:rPr>
        <w:t xml:space="preserve"> </w:t>
      </w:r>
      <w:r>
        <w:rPr>
          <w:rFonts w:ascii="Arial" w:hAnsi="Arial" w:cs="Arial"/>
          <w:sz w:val="24"/>
          <w:szCs w:val="24"/>
          <w:lang w:val="es-ES_tradnl"/>
        </w:rPr>
        <w:t>(Subrayado fuera del texto original).</w:t>
      </w:r>
    </w:p>
    <w:p w:rsidR="001700AA" w:rsidRDefault="001700AA" w:rsidP="00A57E45">
      <w:pPr>
        <w:pStyle w:val="Prrafodelista"/>
        <w:numPr>
          <w:ilvl w:val="0"/>
          <w:numId w:val="3"/>
        </w:numPr>
        <w:spacing w:after="240" w:line="360" w:lineRule="auto"/>
        <w:ind w:left="567" w:hanging="567"/>
        <w:outlineLvl w:val="0"/>
        <w:rPr>
          <w:rFonts w:ascii="Arial" w:hAnsi="Arial" w:cs="Arial"/>
          <w:b/>
          <w:bCs/>
          <w:caps/>
          <w:noProof/>
          <w:sz w:val="24"/>
          <w:szCs w:val="24"/>
          <w:lang w:eastAsia="es-CO"/>
        </w:rPr>
      </w:pPr>
      <w:r w:rsidRPr="005A2891">
        <w:rPr>
          <w:rFonts w:ascii="Arial" w:hAnsi="Arial" w:cs="Arial"/>
          <w:b/>
          <w:bCs/>
          <w:caps/>
          <w:noProof/>
          <w:sz w:val="24"/>
          <w:szCs w:val="24"/>
          <w:lang w:eastAsia="es-CO"/>
        </w:rPr>
        <w:t>PLIEGO DE MODIFICACIONES</w:t>
      </w:r>
      <w:r w:rsidR="00894EFD">
        <w:rPr>
          <w:rFonts w:ascii="Arial" w:hAnsi="Arial" w:cs="Arial"/>
          <w:b/>
          <w:bCs/>
          <w:caps/>
          <w:noProof/>
          <w:sz w:val="24"/>
          <w:szCs w:val="24"/>
          <w:lang w:eastAsia="es-CO"/>
        </w:rPr>
        <w:t>.</w:t>
      </w:r>
    </w:p>
    <w:p w:rsidR="001658D9" w:rsidRDefault="001658D9" w:rsidP="001658D9">
      <w:pPr>
        <w:pStyle w:val="Prrafodelista"/>
        <w:spacing w:after="240" w:line="360" w:lineRule="auto"/>
        <w:ind w:left="0"/>
        <w:outlineLvl w:val="0"/>
        <w:rPr>
          <w:rFonts w:ascii="Arial" w:hAnsi="Arial" w:cs="Arial"/>
          <w:b/>
          <w:bCs/>
          <w:caps/>
          <w:noProof/>
          <w:sz w:val="24"/>
          <w:szCs w:val="24"/>
          <w:lang w:eastAsia="es-CO"/>
        </w:rPr>
      </w:pPr>
    </w:p>
    <w:p w:rsidR="001658D9" w:rsidRDefault="0062239A" w:rsidP="0062239A">
      <w:pPr>
        <w:pStyle w:val="Prrafodelista"/>
        <w:spacing w:after="240" w:line="360" w:lineRule="auto"/>
        <w:ind w:left="0"/>
        <w:jc w:val="both"/>
        <w:outlineLvl w:val="0"/>
        <w:rPr>
          <w:rFonts w:ascii="Arial" w:hAnsi="Arial" w:cs="Arial"/>
          <w:bCs/>
          <w:noProof/>
          <w:sz w:val="24"/>
          <w:szCs w:val="24"/>
          <w:lang w:eastAsia="es-CO"/>
        </w:rPr>
      </w:pPr>
      <w:r>
        <w:rPr>
          <w:rFonts w:ascii="Arial" w:hAnsi="Arial" w:cs="Arial"/>
          <w:bCs/>
          <w:noProof/>
          <w:sz w:val="24"/>
          <w:szCs w:val="24"/>
          <w:lang w:eastAsia="es-CO"/>
        </w:rPr>
        <w:t xml:space="preserve">En primer lugar, </w:t>
      </w:r>
      <w:r w:rsidRPr="0062239A">
        <w:rPr>
          <w:rFonts w:ascii="Arial" w:hAnsi="Arial" w:cs="Arial"/>
          <w:bCs/>
          <w:noProof/>
          <w:sz w:val="24"/>
          <w:szCs w:val="24"/>
          <w:lang w:eastAsia="es-CO"/>
        </w:rPr>
        <w:t xml:space="preserve">se eliminan las conductas que atentan contra el bien juridico en materia disciplinaria </w:t>
      </w:r>
      <w:r>
        <w:rPr>
          <w:rFonts w:ascii="Arial" w:hAnsi="Arial" w:cs="Arial"/>
          <w:bCs/>
          <w:noProof/>
          <w:sz w:val="24"/>
          <w:szCs w:val="24"/>
          <w:lang w:eastAsia="es-CO"/>
        </w:rPr>
        <w:t xml:space="preserve">toda vez que las mismas no </w:t>
      </w:r>
      <w:r w:rsidR="00731660">
        <w:rPr>
          <w:rFonts w:ascii="Arial" w:hAnsi="Arial" w:cs="Arial"/>
          <w:bCs/>
          <w:noProof/>
          <w:sz w:val="24"/>
          <w:szCs w:val="24"/>
          <w:lang w:eastAsia="es-CO"/>
        </w:rPr>
        <w:t>se encuntran establecidas como bien jurídico en estas disposiciones</w:t>
      </w:r>
      <w:r>
        <w:rPr>
          <w:rFonts w:ascii="Arial" w:hAnsi="Arial" w:cs="Arial"/>
          <w:bCs/>
          <w:noProof/>
          <w:sz w:val="24"/>
          <w:szCs w:val="24"/>
          <w:lang w:eastAsia="es-CO"/>
        </w:rPr>
        <w:t>.</w:t>
      </w:r>
    </w:p>
    <w:p w:rsidR="00330460" w:rsidRDefault="00330460" w:rsidP="0062239A">
      <w:pPr>
        <w:pStyle w:val="Prrafodelista"/>
        <w:spacing w:after="240" w:line="360" w:lineRule="auto"/>
        <w:ind w:left="0"/>
        <w:jc w:val="both"/>
        <w:outlineLvl w:val="0"/>
        <w:rPr>
          <w:rFonts w:ascii="Arial" w:hAnsi="Arial" w:cs="Arial"/>
          <w:bCs/>
          <w:noProof/>
          <w:sz w:val="24"/>
          <w:szCs w:val="24"/>
          <w:lang w:eastAsia="es-CO"/>
        </w:rPr>
      </w:pPr>
    </w:p>
    <w:p w:rsidR="0062239A" w:rsidRDefault="0062239A" w:rsidP="0062239A">
      <w:pPr>
        <w:pStyle w:val="Prrafodelista"/>
        <w:spacing w:after="240" w:line="360" w:lineRule="auto"/>
        <w:ind w:left="0"/>
        <w:jc w:val="both"/>
        <w:outlineLvl w:val="0"/>
        <w:rPr>
          <w:rFonts w:ascii="Arial" w:hAnsi="Arial" w:cs="Arial"/>
          <w:bCs/>
          <w:noProof/>
          <w:sz w:val="24"/>
          <w:szCs w:val="24"/>
          <w:lang w:eastAsia="es-CO"/>
        </w:rPr>
      </w:pPr>
      <w:r>
        <w:rPr>
          <w:rFonts w:ascii="Arial" w:hAnsi="Arial" w:cs="Arial"/>
          <w:bCs/>
          <w:noProof/>
          <w:sz w:val="24"/>
          <w:szCs w:val="24"/>
          <w:lang w:eastAsia="es-CO"/>
        </w:rPr>
        <w:t>En segundo lugar, se elimina como principio fundamental de esta ley el enfoque diferencias de género debido a que lo que se implementa es una herramienta expedita que favorece la situación del menor, ponderandole como sujeto de especial protección</w:t>
      </w:r>
      <w:r w:rsidR="00731660">
        <w:rPr>
          <w:rFonts w:ascii="Arial" w:hAnsi="Arial" w:cs="Arial"/>
          <w:bCs/>
          <w:noProof/>
          <w:sz w:val="24"/>
          <w:szCs w:val="24"/>
          <w:lang w:eastAsia="es-CO"/>
        </w:rPr>
        <w:t xml:space="preserve"> sin necesidad de implementar dicho factor diferencial</w:t>
      </w:r>
      <w:r>
        <w:rPr>
          <w:rFonts w:ascii="Arial" w:hAnsi="Arial" w:cs="Arial"/>
          <w:bCs/>
          <w:noProof/>
          <w:sz w:val="24"/>
          <w:szCs w:val="24"/>
          <w:lang w:eastAsia="es-CO"/>
        </w:rPr>
        <w:t>.</w:t>
      </w:r>
    </w:p>
    <w:p w:rsidR="00330460" w:rsidRDefault="00330460" w:rsidP="0062239A">
      <w:pPr>
        <w:pStyle w:val="Prrafodelista"/>
        <w:spacing w:after="240" w:line="360" w:lineRule="auto"/>
        <w:ind w:left="0"/>
        <w:jc w:val="both"/>
        <w:outlineLvl w:val="0"/>
        <w:rPr>
          <w:rFonts w:ascii="Arial" w:hAnsi="Arial" w:cs="Arial"/>
          <w:bCs/>
          <w:noProof/>
          <w:sz w:val="24"/>
          <w:szCs w:val="24"/>
          <w:lang w:eastAsia="es-CO"/>
        </w:rPr>
      </w:pPr>
    </w:p>
    <w:p w:rsidR="0062239A" w:rsidRDefault="0062239A" w:rsidP="0062239A">
      <w:pPr>
        <w:pStyle w:val="Prrafodelista"/>
        <w:spacing w:after="240" w:line="360" w:lineRule="auto"/>
        <w:ind w:left="0"/>
        <w:jc w:val="both"/>
        <w:outlineLvl w:val="0"/>
        <w:rPr>
          <w:rFonts w:ascii="Arial" w:hAnsi="Arial" w:cs="Arial"/>
          <w:bCs/>
          <w:noProof/>
          <w:sz w:val="24"/>
          <w:szCs w:val="24"/>
          <w:lang w:eastAsia="es-CO"/>
        </w:rPr>
      </w:pPr>
      <w:r>
        <w:rPr>
          <w:rFonts w:ascii="Arial" w:hAnsi="Arial" w:cs="Arial"/>
          <w:bCs/>
          <w:noProof/>
          <w:sz w:val="24"/>
          <w:szCs w:val="24"/>
          <w:lang w:eastAsia="es-CO"/>
        </w:rPr>
        <w:t xml:space="preserve">Finalmente, </w:t>
      </w:r>
      <w:r w:rsidR="00F45F35">
        <w:rPr>
          <w:rFonts w:ascii="Arial" w:hAnsi="Arial" w:cs="Arial"/>
          <w:bCs/>
          <w:noProof/>
          <w:sz w:val="24"/>
          <w:szCs w:val="24"/>
          <w:lang w:eastAsia="es-CO"/>
        </w:rPr>
        <w:t xml:space="preserve">por técnica legislativa </w:t>
      </w:r>
      <w:r>
        <w:rPr>
          <w:rFonts w:ascii="Arial" w:hAnsi="Arial" w:cs="Arial"/>
          <w:bCs/>
          <w:noProof/>
          <w:sz w:val="24"/>
          <w:szCs w:val="24"/>
          <w:lang w:eastAsia="es-CO"/>
        </w:rPr>
        <w:t xml:space="preserve">se </w:t>
      </w:r>
      <w:r w:rsidR="00F45F35">
        <w:rPr>
          <w:rFonts w:ascii="Arial" w:hAnsi="Arial" w:cs="Arial"/>
          <w:bCs/>
          <w:noProof/>
          <w:sz w:val="24"/>
          <w:szCs w:val="24"/>
          <w:lang w:eastAsia="es-CO"/>
        </w:rPr>
        <w:t xml:space="preserve">traslada el </w:t>
      </w:r>
      <w:r>
        <w:rPr>
          <w:rFonts w:ascii="Arial" w:hAnsi="Arial" w:cs="Arial"/>
          <w:bCs/>
          <w:noProof/>
          <w:sz w:val="24"/>
          <w:szCs w:val="24"/>
          <w:lang w:eastAsia="es-CO"/>
        </w:rPr>
        <w:t xml:space="preserve">pargrafo tres del articulo tercero </w:t>
      </w:r>
    </w:p>
    <w:p w:rsidR="0062239A" w:rsidRPr="0062239A" w:rsidRDefault="0062239A" w:rsidP="001658D9">
      <w:pPr>
        <w:pStyle w:val="Prrafodelista"/>
        <w:spacing w:after="240" w:line="360" w:lineRule="auto"/>
        <w:ind w:left="0"/>
        <w:outlineLvl w:val="0"/>
        <w:rPr>
          <w:rFonts w:ascii="Arial" w:hAnsi="Arial" w:cs="Arial"/>
          <w:bCs/>
          <w:caps/>
          <w:noProof/>
          <w:sz w:val="24"/>
          <w:szCs w:val="24"/>
          <w:lang w:eastAsia="es-CO"/>
        </w:rPr>
      </w:pPr>
    </w:p>
    <w:p w:rsidR="001658D9" w:rsidRDefault="001658D9" w:rsidP="001658D9">
      <w:pPr>
        <w:pStyle w:val="Prrafodelista"/>
        <w:spacing w:after="240" w:line="360" w:lineRule="auto"/>
        <w:ind w:left="0"/>
        <w:outlineLvl w:val="0"/>
        <w:rPr>
          <w:rFonts w:ascii="Arial" w:hAnsi="Arial" w:cs="Arial"/>
          <w:b/>
          <w:bCs/>
          <w:caps/>
          <w:noProof/>
          <w:sz w:val="24"/>
          <w:szCs w:val="24"/>
          <w:lang w:eastAsia="es-C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4054"/>
      </w:tblGrid>
      <w:tr w:rsidR="008B1F26" w:rsidRPr="00FB1F46" w:rsidTr="00FB1F46">
        <w:tc>
          <w:tcPr>
            <w:tcW w:w="4489" w:type="dxa"/>
            <w:shd w:val="clear" w:color="auto" w:fill="auto"/>
          </w:tcPr>
          <w:p w:rsidR="008B1F26" w:rsidRPr="00FB1F46" w:rsidRDefault="001658D9" w:rsidP="00FB1F46">
            <w:pPr>
              <w:pStyle w:val="Prrafodelista"/>
              <w:spacing w:after="240" w:line="360" w:lineRule="auto"/>
              <w:ind w:left="0"/>
              <w:jc w:val="center"/>
              <w:outlineLvl w:val="0"/>
              <w:rPr>
                <w:rFonts w:ascii="Arial" w:hAnsi="Arial" w:cs="Arial"/>
                <w:b/>
                <w:bCs/>
                <w:caps/>
                <w:noProof/>
                <w:sz w:val="24"/>
                <w:szCs w:val="24"/>
                <w:lang w:eastAsia="es-CO"/>
              </w:rPr>
            </w:pPr>
            <w:r w:rsidRPr="00FB1F46">
              <w:rPr>
                <w:b/>
                <w:bCs/>
                <w:color w:val="000000"/>
                <w:sz w:val="20"/>
                <w:szCs w:val="20"/>
              </w:rPr>
              <w:lastRenderedPageBreak/>
              <w:t>TEXTO RADICADO</w:t>
            </w:r>
          </w:p>
        </w:tc>
        <w:tc>
          <w:tcPr>
            <w:tcW w:w="4489" w:type="dxa"/>
            <w:shd w:val="clear" w:color="auto" w:fill="auto"/>
          </w:tcPr>
          <w:p w:rsidR="008B1F26" w:rsidRPr="00FB1F46" w:rsidRDefault="00A57E45" w:rsidP="00FB1F46">
            <w:pPr>
              <w:pStyle w:val="Prrafodelista"/>
              <w:spacing w:after="240" w:line="240" w:lineRule="auto"/>
              <w:ind w:left="0"/>
              <w:jc w:val="center"/>
              <w:outlineLvl w:val="0"/>
              <w:rPr>
                <w:rFonts w:ascii="Arial" w:hAnsi="Arial" w:cs="Arial"/>
                <w:b/>
                <w:bCs/>
                <w:caps/>
                <w:noProof/>
                <w:sz w:val="20"/>
                <w:szCs w:val="20"/>
                <w:lang w:eastAsia="es-CO"/>
              </w:rPr>
            </w:pPr>
            <w:r w:rsidRPr="00FB1F46">
              <w:rPr>
                <w:b/>
                <w:bCs/>
                <w:color w:val="000000"/>
                <w:sz w:val="20"/>
                <w:szCs w:val="20"/>
              </w:rPr>
              <w:t>TEXTO PROPUESTO PARA PRIMER DEBATE</w:t>
            </w:r>
          </w:p>
        </w:tc>
      </w:tr>
      <w:tr w:rsidR="008B1F26" w:rsidRPr="00FB1F46" w:rsidTr="00FB1F46">
        <w:tc>
          <w:tcPr>
            <w:tcW w:w="4489" w:type="dxa"/>
            <w:shd w:val="clear" w:color="auto" w:fill="auto"/>
          </w:tcPr>
          <w:p w:rsidR="00FD549B" w:rsidRPr="00FB1F46" w:rsidRDefault="00FD549B" w:rsidP="00FB1F46">
            <w:pPr>
              <w:spacing w:line="240" w:lineRule="auto"/>
              <w:jc w:val="both"/>
              <w:rPr>
                <w:rFonts w:ascii="Arial" w:hAnsi="Arial" w:cs="Arial"/>
                <w:noProof/>
                <w:color w:val="000000"/>
                <w:sz w:val="20"/>
                <w:szCs w:val="20"/>
                <w:lang w:eastAsia="es-CO"/>
              </w:rPr>
            </w:pPr>
            <w:r w:rsidRPr="00FB1F46">
              <w:rPr>
                <w:rFonts w:ascii="Arial" w:hAnsi="Arial" w:cs="Arial"/>
                <w:b/>
                <w:noProof/>
                <w:color w:val="000000"/>
                <w:sz w:val="20"/>
                <w:szCs w:val="20"/>
                <w:lang w:eastAsia="es-CO"/>
              </w:rPr>
              <w:t>ARTÍCULO PRIMERO</w:t>
            </w:r>
            <w:r w:rsidRPr="00FB1F46">
              <w:rPr>
                <w:rFonts w:ascii="Arial" w:hAnsi="Arial" w:cs="Arial"/>
                <w:noProof/>
                <w:color w:val="000000"/>
                <w:sz w:val="20"/>
                <w:szCs w:val="20"/>
                <w:lang w:eastAsia="es-CO"/>
              </w:rPr>
              <w:t xml:space="preserve">. </w:t>
            </w:r>
            <w:r w:rsidRPr="00FB1F46">
              <w:rPr>
                <w:rFonts w:ascii="Arial" w:hAnsi="Arial" w:cs="Arial"/>
                <w:b/>
                <w:noProof/>
                <w:color w:val="000000"/>
                <w:sz w:val="20"/>
                <w:szCs w:val="20"/>
                <w:lang w:eastAsia="es-CO"/>
              </w:rPr>
              <w:t xml:space="preserve">OBJETO: </w:t>
            </w:r>
            <w:r w:rsidRPr="00FB1F46">
              <w:rPr>
                <w:rFonts w:ascii="Arial" w:hAnsi="Arial" w:cs="Arial"/>
                <w:noProof/>
                <w:color w:val="000000"/>
                <w:sz w:val="20"/>
                <w:szCs w:val="20"/>
                <w:lang w:eastAsia="es-CO"/>
              </w:rPr>
              <w:t xml:space="preserve">La presente ley tiene como objeto establecer disposiciones que busquen materialmente la protección de la integridad, libertad y formación sexuales de niños, niñas y adolescentes. Para ello, otorga herramientas transitorias a las entidades publicas y privadas para separar del contacto directo y habitual con menores de edad a personas que estén siendo investigadas disciplinaria y/o penalmente por conductas que atenten contra ese bien jurídico mientras se resuelve su situación juridica. </w:t>
            </w:r>
          </w:p>
          <w:p w:rsidR="008B1F26" w:rsidRPr="00FB1F46" w:rsidRDefault="008B1F26" w:rsidP="00FB1F46">
            <w:pPr>
              <w:pStyle w:val="Prrafodelista"/>
              <w:spacing w:after="240" w:line="240" w:lineRule="auto"/>
              <w:ind w:left="0"/>
              <w:outlineLvl w:val="0"/>
              <w:rPr>
                <w:rFonts w:ascii="Arial" w:hAnsi="Arial" w:cs="Arial"/>
                <w:b/>
                <w:bCs/>
                <w:caps/>
                <w:noProof/>
                <w:sz w:val="20"/>
                <w:szCs w:val="20"/>
                <w:lang w:eastAsia="es-CO"/>
              </w:rPr>
            </w:pPr>
          </w:p>
        </w:tc>
        <w:tc>
          <w:tcPr>
            <w:tcW w:w="4489" w:type="dxa"/>
            <w:shd w:val="clear" w:color="auto" w:fill="auto"/>
          </w:tcPr>
          <w:p w:rsidR="008B1F26" w:rsidRPr="00FB1F46" w:rsidRDefault="00A57E45" w:rsidP="00FB1F46">
            <w:pPr>
              <w:pStyle w:val="Prrafodelista"/>
              <w:spacing w:after="240" w:line="240" w:lineRule="auto"/>
              <w:ind w:left="0"/>
              <w:jc w:val="both"/>
              <w:outlineLvl w:val="0"/>
              <w:rPr>
                <w:rFonts w:ascii="Arial" w:hAnsi="Arial" w:cs="Arial"/>
                <w:b/>
                <w:bCs/>
                <w:caps/>
                <w:noProof/>
                <w:sz w:val="20"/>
                <w:szCs w:val="20"/>
                <w:lang w:eastAsia="es-CO"/>
              </w:rPr>
            </w:pPr>
            <w:r w:rsidRPr="00FB1F46">
              <w:rPr>
                <w:rFonts w:ascii="Arial" w:hAnsi="Arial" w:cs="Arial"/>
                <w:b/>
                <w:sz w:val="20"/>
                <w:szCs w:val="20"/>
              </w:rPr>
              <w:t>ARTÍCULO PRIMERO. OBJETO</w:t>
            </w:r>
            <w:r w:rsidRPr="00FB1F46">
              <w:rPr>
                <w:rFonts w:ascii="Arial" w:hAnsi="Arial" w:cs="Arial"/>
                <w:sz w:val="20"/>
                <w:szCs w:val="20"/>
              </w:rPr>
              <w:t xml:space="preserve">: La presente ley tiene como objeto establecer disposiciones que busquen materialmente la protección de la integridad, libertad y formación sexuales de niños, niñas y adolescentes. Para ello, se otorga herramientas provisionales a las entidades públicas y privadas para separar del contacto directo y habitual con menores de edad a personas </w:t>
            </w:r>
            <w:r w:rsidR="00FD549B" w:rsidRPr="00FB1F46">
              <w:rPr>
                <w:rFonts w:ascii="Arial" w:hAnsi="Arial" w:cs="Arial"/>
                <w:strike/>
                <w:sz w:val="20"/>
                <w:szCs w:val="20"/>
              </w:rPr>
              <w:t xml:space="preserve">que estén siendo investigadas disciplinaria y/o penalmente por conductas que atenten contra ese bien </w:t>
            </w:r>
            <w:r w:rsidR="00FD549B" w:rsidRPr="00FB1F46">
              <w:rPr>
                <w:rFonts w:ascii="Arial" w:hAnsi="Arial" w:cs="Arial"/>
                <w:strike/>
                <w:noProof/>
                <w:color w:val="000000"/>
                <w:sz w:val="20"/>
                <w:szCs w:val="20"/>
                <w:lang w:eastAsia="es-CO"/>
              </w:rPr>
              <w:t>jurídico mientras se resuelve su situación juridica.</w:t>
            </w:r>
            <w:r w:rsidR="00FD549B" w:rsidRPr="00FB1F46">
              <w:rPr>
                <w:rFonts w:ascii="Arial" w:hAnsi="Arial" w:cs="Arial"/>
                <w:noProof/>
                <w:color w:val="000000"/>
                <w:sz w:val="20"/>
                <w:szCs w:val="20"/>
                <w:lang w:eastAsia="es-CO"/>
              </w:rPr>
              <w:t xml:space="preserve"> </w:t>
            </w:r>
            <w:r w:rsidRPr="00FB1F46">
              <w:rPr>
                <w:rFonts w:ascii="Arial" w:hAnsi="Arial" w:cs="Arial"/>
                <w:sz w:val="20"/>
                <w:szCs w:val="20"/>
              </w:rPr>
              <w:t>frente a las cuales se instaure denuncia penal por delitos relacionados con ese bien jurídico tutelado.</w:t>
            </w:r>
          </w:p>
        </w:tc>
      </w:tr>
      <w:tr w:rsidR="008B1F26" w:rsidRPr="00FB1F46" w:rsidTr="00FB1F46">
        <w:tc>
          <w:tcPr>
            <w:tcW w:w="4489" w:type="dxa"/>
            <w:shd w:val="clear" w:color="auto" w:fill="auto"/>
          </w:tcPr>
          <w:p w:rsidR="00FD549B" w:rsidRPr="00FB1F46" w:rsidRDefault="00FD549B" w:rsidP="00FB1F46">
            <w:pPr>
              <w:spacing w:line="240" w:lineRule="auto"/>
              <w:jc w:val="both"/>
              <w:rPr>
                <w:rFonts w:ascii="Arial" w:hAnsi="Arial" w:cs="Arial"/>
                <w:noProof/>
                <w:color w:val="000000"/>
                <w:sz w:val="20"/>
                <w:szCs w:val="20"/>
                <w:lang w:eastAsia="es-CO"/>
              </w:rPr>
            </w:pPr>
            <w:r w:rsidRPr="00FB1F46">
              <w:rPr>
                <w:rFonts w:ascii="Arial" w:hAnsi="Arial" w:cs="Arial"/>
                <w:b/>
                <w:noProof/>
                <w:color w:val="000000"/>
                <w:sz w:val="20"/>
                <w:szCs w:val="20"/>
                <w:lang w:eastAsia="es-CO"/>
              </w:rPr>
              <w:t xml:space="preserve">ARTÍCULO SEGUNDO. PRINCIPIOS: </w:t>
            </w:r>
            <w:r w:rsidRPr="00FB1F46">
              <w:rPr>
                <w:rFonts w:ascii="Arial" w:hAnsi="Arial" w:cs="Arial"/>
                <w:noProof/>
                <w:color w:val="000000"/>
                <w:sz w:val="20"/>
                <w:szCs w:val="20"/>
                <w:lang w:eastAsia="es-CO"/>
              </w:rPr>
              <w:t>Son principios fundamentales de esta ley:</w:t>
            </w:r>
          </w:p>
          <w:p w:rsidR="00FD549B" w:rsidRPr="00FB1F46" w:rsidRDefault="00FD549B" w:rsidP="00FB1F46">
            <w:pPr>
              <w:pStyle w:val="Prrafodelista"/>
              <w:numPr>
                <w:ilvl w:val="0"/>
                <w:numId w:val="1"/>
              </w:numPr>
              <w:spacing w:line="240" w:lineRule="auto"/>
              <w:jc w:val="both"/>
              <w:rPr>
                <w:rFonts w:ascii="Arial" w:hAnsi="Arial" w:cs="Arial"/>
                <w:noProof/>
                <w:color w:val="000000"/>
                <w:sz w:val="20"/>
                <w:szCs w:val="20"/>
                <w:lang w:eastAsia="es-CO"/>
              </w:rPr>
            </w:pPr>
            <w:r w:rsidRPr="00FB1F46">
              <w:rPr>
                <w:rFonts w:ascii="Arial" w:hAnsi="Arial" w:cs="Arial"/>
                <w:noProof/>
                <w:color w:val="000000"/>
                <w:sz w:val="20"/>
                <w:szCs w:val="20"/>
                <w:lang w:eastAsia="es-CO"/>
              </w:rPr>
              <w:t>La prevalencia de los derechos del niño, niña y adolescente y su protección integral.</w:t>
            </w:r>
          </w:p>
          <w:p w:rsidR="00FD549B" w:rsidRPr="00FB1F46" w:rsidRDefault="00FD549B" w:rsidP="00FB1F46">
            <w:pPr>
              <w:pStyle w:val="Prrafodelista"/>
              <w:numPr>
                <w:ilvl w:val="0"/>
                <w:numId w:val="1"/>
              </w:numPr>
              <w:spacing w:line="240" w:lineRule="auto"/>
              <w:jc w:val="both"/>
              <w:rPr>
                <w:rFonts w:ascii="Arial" w:hAnsi="Arial" w:cs="Arial"/>
                <w:noProof/>
                <w:color w:val="000000"/>
                <w:sz w:val="20"/>
                <w:szCs w:val="20"/>
                <w:lang w:eastAsia="es-CO"/>
              </w:rPr>
            </w:pPr>
            <w:r w:rsidRPr="00FB1F46">
              <w:rPr>
                <w:rFonts w:ascii="Arial" w:hAnsi="Arial" w:cs="Arial"/>
                <w:noProof/>
                <w:color w:val="000000"/>
                <w:sz w:val="20"/>
                <w:szCs w:val="20"/>
                <w:lang w:eastAsia="es-CO"/>
              </w:rPr>
              <w:t>La presunción de inocencia.</w:t>
            </w:r>
          </w:p>
          <w:p w:rsidR="00FD549B" w:rsidRPr="00FB1F46" w:rsidRDefault="00FD549B" w:rsidP="00FB1F46">
            <w:pPr>
              <w:pStyle w:val="Prrafodelista"/>
              <w:numPr>
                <w:ilvl w:val="0"/>
                <w:numId w:val="1"/>
              </w:numPr>
              <w:spacing w:line="240" w:lineRule="auto"/>
              <w:jc w:val="both"/>
              <w:rPr>
                <w:rFonts w:ascii="Arial" w:hAnsi="Arial" w:cs="Arial"/>
                <w:noProof/>
                <w:color w:val="000000"/>
                <w:sz w:val="20"/>
                <w:szCs w:val="20"/>
                <w:lang w:eastAsia="es-CO"/>
              </w:rPr>
            </w:pPr>
            <w:r w:rsidRPr="00FB1F46">
              <w:rPr>
                <w:rFonts w:ascii="Arial" w:hAnsi="Arial" w:cs="Arial"/>
                <w:noProof/>
                <w:color w:val="000000"/>
                <w:sz w:val="20"/>
                <w:szCs w:val="20"/>
                <w:lang w:eastAsia="es-CO"/>
              </w:rPr>
              <w:t>El debido proceso.</w:t>
            </w:r>
          </w:p>
          <w:p w:rsidR="00FD549B" w:rsidRPr="00FB1F46" w:rsidRDefault="00FD549B" w:rsidP="00FB1F46">
            <w:pPr>
              <w:pStyle w:val="Prrafodelista"/>
              <w:numPr>
                <w:ilvl w:val="0"/>
                <w:numId w:val="1"/>
              </w:numPr>
              <w:spacing w:line="240" w:lineRule="auto"/>
              <w:jc w:val="both"/>
              <w:rPr>
                <w:rFonts w:ascii="Arial" w:hAnsi="Arial" w:cs="Arial"/>
                <w:noProof/>
                <w:color w:val="000000"/>
                <w:sz w:val="20"/>
                <w:szCs w:val="20"/>
                <w:lang w:eastAsia="es-CO"/>
              </w:rPr>
            </w:pPr>
            <w:r w:rsidRPr="00FB1F46">
              <w:rPr>
                <w:rFonts w:ascii="Arial" w:hAnsi="Arial" w:cs="Arial"/>
                <w:noProof/>
                <w:color w:val="000000"/>
                <w:sz w:val="20"/>
                <w:szCs w:val="20"/>
                <w:lang w:eastAsia="es-CO"/>
              </w:rPr>
              <w:t>El principio de corresponsabilidad del que habla el artículo 10 d ela ley 1098 de 2006.</w:t>
            </w:r>
          </w:p>
          <w:p w:rsidR="00FD549B" w:rsidRPr="00FB1F46" w:rsidRDefault="00FD549B" w:rsidP="00FB1F46">
            <w:pPr>
              <w:pStyle w:val="Prrafodelista"/>
              <w:numPr>
                <w:ilvl w:val="0"/>
                <w:numId w:val="1"/>
              </w:numPr>
              <w:spacing w:line="240" w:lineRule="auto"/>
              <w:jc w:val="both"/>
              <w:rPr>
                <w:rFonts w:ascii="Arial" w:hAnsi="Arial" w:cs="Arial"/>
                <w:noProof/>
                <w:color w:val="000000"/>
                <w:sz w:val="20"/>
                <w:szCs w:val="20"/>
                <w:lang w:eastAsia="es-CO"/>
              </w:rPr>
            </w:pPr>
            <w:r w:rsidRPr="00FB1F46">
              <w:rPr>
                <w:rFonts w:ascii="Arial" w:hAnsi="Arial" w:cs="Arial"/>
                <w:noProof/>
                <w:color w:val="000000"/>
                <w:sz w:val="20"/>
                <w:szCs w:val="20"/>
                <w:lang w:eastAsia="es-CO"/>
              </w:rPr>
              <w:t>El enfoque de género</w:t>
            </w:r>
          </w:p>
          <w:p w:rsidR="008B1F26" w:rsidRPr="00FB1F46" w:rsidRDefault="008B1F26" w:rsidP="00FB1F46">
            <w:pPr>
              <w:pStyle w:val="Prrafodelista"/>
              <w:spacing w:after="240" w:line="240" w:lineRule="auto"/>
              <w:ind w:left="0"/>
              <w:outlineLvl w:val="0"/>
              <w:rPr>
                <w:rFonts w:ascii="Arial" w:hAnsi="Arial" w:cs="Arial"/>
                <w:b/>
                <w:bCs/>
                <w:caps/>
                <w:noProof/>
                <w:sz w:val="20"/>
                <w:szCs w:val="20"/>
                <w:lang w:eastAsia="es-CO"/>
              </w:rPr>
            </w:pPr>
          </w:p>
        </w:tc>
        <w:tc>
          <w:tcPr>
            <w:tcW w:w="4489" w:type="dxa"/>
            <w:shd w:val="clear" w:color="auto" w:fill="auto"/>
          </w:tcPr>
          <w:p w:rsidR="00A57E45" w:rsidRPr="00FB1F46" w:rsidRDefault="00A57E45" w:rsidP="00FB1F46">
            <w:pPr>
              <w:spacing w:line="240" w:lineRule="auto"/>
              <w:rPr>
                <w:rFonts w:ascii="Arial" w:hAnsi="Arial" w:cs="Arial"/>
                <w:sz w:val="20"/>
                <w:szCs w:val="20"/>
              </w:rPr>
            </w:pPr>
            <w:r w:rsidRPr="00FB1F46">
              <w:rPr>
                <w:rFonts w:ascii="Arial" w:hAnsi="Arial" w:cs="Arial"/>
                <w:b/>
                <w:sz w:val="20"/>
                <w:szCs w:val="20"/>
              </w:rPr>
              <w:t>ARTÍCULO SEGUNDO. PRINCIPIOS</w:t>
            </w:r>
            <w:r w:rsidRPr="00FB1F46">
              <w:rPr>
                <w:rFonts w:ascii="Arial" w:hAnsi="Arial" w:cs="Arial"/>
                <w:sz w:val="20"/>
                <w:szCs w:val="20"/>
              </w:rPr>
              <w:t>: Son principios fundamentales de esta ley:</w:t>
            </w:r>
          </w:p>
          <w:p w:rsidR="00A57E45" w:rsidRPr="00FB1F46" w:rsidRDefault="00A57E45" w:rsidP="00FB1F46">
            <w:pPr>
              <w:pStyle w:val="Prrafodelista"/>
              <w:numPr>
                <w:ilvl w:val="0"/>
                <w:numId w:val="2"/>
              </w:numPr>
              <w:spacing w:line="240" w:lineRule="auto"/>
              <w:rPr>
                <w:rFonts w:ascii="Arial" w:hAnsi="Arial" w:cs="Arial"/>
                <w:sz w:val="20"/>
                <w:szCs w:val="20"/>
              </w:rPr>
            </w:pPr>
            <w:r w:rsidRPr="00FB1F46">
              <w:rPr>
                <w:rFonts w:ascii="Arial" w:hAnsi="Arial" w:cs="Arial"/>
                <w:sz w:val="20"/>
                <w:szCs w:val="20"/>
              </w:rPr>
              <w:t>La prevalencia de los Derechos del niño, niña y adolescente y su protección integral.</w:t>
            </w:r>
          </w:p>
          <w:p w:rsidR="00A57E45" w:rsidRPr="00FB1F46" w:rsidRDefault="00A57E45" w:rsidP="00FB1F46">
            <w:pPr>
              <w:pStyle w:val="Prrafodelista"/>
              <w:numPr>
                <w:ilvl w:val="0"/>
                <w:numId w:val="2"/>
              </w:numPr>
              <w:spacing w:line="240" w:lineRule="auto"/>
              <w:rPr>
                <w:rFonts w:ascii="Arial" w:hAnsi="Arial" w:cs="Arial"/>
                <w:sz w:val="20"/>
                <w:szCs w:val="20"/>
              </w:rPr>
            </w:pPr>
            <w:r w:rsidRPr="00FB1F46">
              <w:rPr>
                <w:rFonts w:ascii="Arial" w:hAnsi="Arial" w:cs="Arial"/>
                <w:sz w:val="20"/>
                <w:szCs w:val="20"/>
              </w:rPr>
              <w:t>La Presunción de Inocencia.</w:t>
            </w:r>
          </w:p>
          <w:p w:rsidR="00A57E45" w:rsidRPr="00FB1F46" w:rsidRDefault="00A57E45" w:rsidP="00FB1F46">
            <w:pPr>
              <w:pStyle w:val="Prrafodelista"/>
              <w:numPr>
                <w:ilvl w:val="0"/>
                <w:numId w:val="2"/>
              </w:numPr>
              <w:spacing w:line="240" w:lineRule="auto"/>
              <w:rPr>
                <w:rFonts w:ascii="Arial" w:hAnsi="Arial" w:cs="Arial"/>
                <w:sz w:val="20"/>
                <w:szCs w:val="20"/>
              </w:rPr>
            </w:pPr>
            <w:r w:rsidRPr="00FB1F46">
              <w:rPr>
                <w:rFonts w:ascii="Arial" w:hAnsi="Arial" w:cs="Arial"/>
                <w:sz w:val="20"/>
                <w:szCs w:val="20"/>
              </w:rPr>
              <w:t>El Debido Proceso.</w:t>
            </w:r>
          </w:p>
          <w:p w:rsidR="008B1F26" w:rsidRPr="00FB1F46" w:rsidRDefault="00A57E45" w:rsidP="00FB1F46">
            <w:pPr>
              <w:pStyle w:val="Prrafodelista"/>
              <w:numPr>
                <w:ilvl w:val="0"/>
                <w:numId w:val="2"/>
              </w:numPr>
              <w:spacing w:line="240" w:lineRule="auto"/>
              <w:rPr>
                <w:rFonts w:ascii="Arial" w:hAnsi="Arial" w:cs="Arial"/>
                <w:sz w:val="20"/>
                <w:szCs w:val="20"/>
              </w:rPr>
            </w:pPr>
            <w:r w:rsidRPr="00FB1F46">
              <w:rPr>
                <w:rFonts w:ascii="Arial" w:hAnsi="Arial" w:cs="Arial"/>
                <w:sz w:val="20"/>
                <w:szCs w:val="20"/>
              </w:rPr>
              <w:t>El principio de corresponsabilidad del que trata el artículo 10 de la Ley 1098 de 2006.</w:t>
            </w:r>
          </w:p>
          <w:p w:rsidR="00FD549B" w:rsidRPr="00FB1F46" w:rsidRDefault="00FD549B" w:rsidP="00FB1F46">
            <w:pPr>
              <w:pStyle w:val="Prrafodelista"/>
              <w:numPr>
                <w:ilvl w:val="0"/>
                <w:numId w:val="2"/>
              </w:numPr>
              <w:spacing w:line="240" w:lineRule="auto"/>
              <w:jc w:val="both"/>
              <w:rPr>
                <w:rFonts w:ascii="Arial" w:hAnsi="Arial" w:cs="Arial"/>
                <w:strike/>
                <w:noProof/>
                <w:color w:val="000000"/>
                <w:sz w:val="20"/>
                <w:szCs w:val="20"/>
                <w:lang w:eastAsia="es-CO"/>
              </w:rPr>
            </w:pPr>
            <w:r w:rsidRPr="00FB1F46">
              <w:rPr>
                <w:rFonts w:ascii="Arial" w:hAnsi="Arial" w:cs="Arial"/>
                <w:strike/>
                <w:noProof/>
                <w:color w:val="000000"/>
                <w:sz w:val="20"/>
                <w:szCs w:val="20"/>
                <w:lang w:eastAsia="es-CO"/>
              </w:rPr>
              <w:t>El enfoque de género</w:t>
            </w:r>
          </w:p>
          <w:p w:rsidR="00FD549B" w:rsidRPr="00FB1F46" w:rsidRDefault="00FD549B" w:rsidP="00FB1F46">
            <w:pPr>
              <w:pStyle w:val="Prrafodelista"/>
              <w:spacing w:line="240" w:lineRule="auto"/>
              <w:rPr>
                <w:rFonts w:ascii="Arial" w:hAnsi="Arial" w:cs="Arial"/>
                <w:sz w:val="20"/>
                <w:szCs w:val="20"/>
              </w:rPr>
            </w:pPr>
          </w:p>
        </w:tc>
      </w:tr>
      <w:tr w:rsidR="008B1F26" w:rsidRPr="00FB1F46" w:rsidTr="00FB1F46">
        <w:tc>
          <w:tcPr>
            <w:tcW w:w="4489" w:type="dxa"/>
            <w:shd w:val="clear" w:color="auto" w:fill="auto"/>
          </w:tcPr>
          <w:p w:rsidR="00FD549B" w:rsidRPr="00FB1F46" w:rsidRDefault="00FD549B" w:rsidP="00FB1F46">
            <w:pPr>
              <w:spacing w:line="240" w:lineRule="auto"/>
              <w:jc w:val="both"/>
              <w:rPr>
                <w:rFonts w:ascii="Arial" w:hAnsi="Arial" w:cs="Arial"/>
                <w:noProof/>
                <w:color w:val="000000"/>
                <w:sz w:val="20"/>
                <w:szCs w:val="20"/>
                <w:lang w:eastAsia="es-CO"/>
              </w:rPr>
            </w:pPr>
            <w:r w:rsidRPr="00FB1F46">
              <w:rPr>
                <w:rFonts w:ascii="Arial" w:hAnsi="Arial" w:cs="Arial"/>
                <w:b/>
                <w:noProof/>
                <w:color w:val="000000"/>
                <w:sz w:val="20"/>
                <w:szCs w:val="20"/>
                <w:lang w:eastAsia="es-CO"/>
              </w:rPr>
              <w:t>ARTÍCULO TERCERO. FACULTADES</w:t>
            </w:r>
            <w:r w:rsidRPr="00FB1F46">
              <w:rPr>
                <w:rFonts w:ascii="Arial" w:hAnsi="Arial" w:cs="Arial"/>
                <w:noProof/>
                <w:color w:val="000000"/>
                <w:sz w:val="20"/>
                <w:szCs w:val="20"/>
                <w:lang w:eastAsia="es-CO"/>
              </w:rPr>
              <w:t>: Facúltese a las Secretarías de Educación Departamentales, Distritales o Municipales o a quien haga sus veces, así como al Institituto Colombiano de Bienestar Familiar y en general a toda entidad pública o privada que tenga funcionalmente una relación directa y habitual de interacción con niños, niñas y adolescentes a separar transitoriamente del cargo a aquel servidor público, contratista y/o colaborador investigado penal y/o disciplinariamente por presuntas faltas o delitos contra la integridad, libertad y formación sexuales en donde la víctima sea menor de 18 años de edad.</w:t>
            </w:r>
          </w:p>
          <w:p w:rsidR="00FD549B" w:rsidRPr="00FB1F46" w:rsidRDefault="00FD549B" w:rsidP="00FB1F46">
            <w:pPr>
              <w:spacing w:line="240" w:lineRule="auto"/>
              <w:jc w:val="both"/>
              <w:rPr>
                <w:rFonts w:ascii="Arial" w:hAnsi="Arial" w:cs="Arial"/>
                <w:b/>
                <w:noProof/>
                <w:color w:val="000000"/>
                <w:sz w:val="20"/>
                <w:szCs w:val="20"/>
                <w:lang w:eastAsia="es-CO"/>
              </w:rPr>
            </w:pPr>
          </w:p>
          <w:p w:rsidR="00FD549B" w:rsidRPr="00FB1F46" w:rsidRDefault="00FD549B" w:rsidP="00FB1F46">
            <w:pPr>
              <w:spacing w:line="240" w:lineRule="auto"/>
              <w:jc w:val="both"/>
              <w:rPr>
                <w:rFonts w:ascii="Arial" w:hAnsi="Arial" w:cs="Arial"/>
                <w:noProof/>
                <w:color w:val="000000"/>
                <w:sz w:val="20"/>
                <w:szCs w:val="20"/>
                <w:lang w:eastAsia="es-CO"/>
              </w:rPr>
            </w:pPr>
            <w:r w:rsidRPr="00FB1F46">
              <w:rPr>
                <w:rFonts w:ascii="Arial" w:hAnsi="Arial" w:cs="Arial"/>
                <w:b/>
                <w:noProof/>
                <w:color w:val="000000"/>
                <w:sz w:val="20"/>
                <w:szCs w:val="20"/>
                <w:lang w:eastAsia="es-CO"/>
              </w:rPr>
              <w:t>PARÁGRAFO 1</w:t>
            </w:r>
            <w:r w:rsidRPr="00FB1F46">
              <w:rPr>
                <w:rFonts w:ascii="Arial" w:hAnsi="Arial" w:cs="Arial"/>
                <w:noProof/>
                <w:color w:val="000000"/>
                <w:sz w:val="20"/>
                <w:szCs w:val="20"/>
                <w:lang w:eastAsia="es-CO"/>
              </w:rPr>
              <w:t xml:space="preserve">. En todo caso, en las entidades del sector público la separación y </w:t>
            </w:r>
            <w:r w:rsidRPr="00FB1F46">
              <w:rPr>
                <w:rFonts w:ascii="Arial" w:hAnsi="Arial" w:cs="Arial"/>
                <w:noProof/>
                <w:color w:val="000000"/>
                <w:sz w:val="20"/>
                <w:szCs w:val="20"/>
                <w:lang w:eastAsia="es-CO"/>
              </w:rPr>
              <w:lastRenderedPageBreak/>
              <w:t>reasiganción de funciones deberá hacerse mediante acto administrativo motivado y proceden los recursos de ley. En el caso del sector privado, deberá garantizarse el debido proceso y los derechos laborales.</w:t>
            </w:r>
          </w:p>
          <w:p w:rsidR="00FD549B" w:rsidRPr="00FB1F46" w:rsidRDefault="00FD549B" w:rsidP="00FB1F46">
            <w:pPr>
              <w:spacing w:line="240" w:lineRule="auto"/>
              <w:jc w:val="both"/>
              <w:rPr>
                <w:rFonts w:ascii="Arial" w:hAnsi="Arial" w:cs="Arial"/>
                <w:noProof/>
                <w:color w:val="000000"/>
                <w:sz w:val="20"/>
                <w:szCs w:val="20"/>
                <w:lang w:eastAsia="es-CO"/>
              </w:rPr>
            </w:pPr>
            <w:r w:rsidRPr="00FB1F46">
              <w:rPr>
                <w:rFonts w:ascii="Arial" w:hAnsi="Arial" w:cs="Arial"/>
                <w:b/>
                <w:noProof/>
                <w:color w:val="000000"/>
                <w:sz w:val="20"/>
                <w:szCs w:val="20"/>
                <w:lang w:eastAsia="es-CO"/>
              </w:rPr>
              <w:t>PARÁGRAFO 2</w:t>
            </w:r>
            <w:r w:rsidRPr="00FB1F46">
              <w:rPr>
                <w:rFonts w:ascii="Arial" w:hAnsi="Arial" w:cs="Arial"/>
                <w:noProof/>
                <w:color w:val="000000"/>
                <w:sz w:val="20"/>
                <w:szCs w:val="20"/>
                <w:lang w:eastAsia="es-CO"/>
              </w:rPr>
              <w:t>. La separación transitoria de la que habla este artículo consiste en apartar temporalmente al investigado de las funciones de contacto directo y habitual con los niños, niñas y adolescentes y reasignar sus funciones en areas distintas a las mencionadas mientras las autoridades competentes definen de fondo su situación jurídica.</w:t>
            </w:r>
          </w:p>
          <w:p w:rsidR="00FD549B" w:rsidRPr="00FB1F46" w:rsidRDefault="00FD549B" w:rsidP="00FB1F46">
            <w:pPr>
              <w:spacing w:line="240" w:lineRule="auto"/>
              <w:jc w:val="both"/>
              <w:rPr>
                <w:rFonts w:ascii="Arial" w:hAnsi="Arial" w:cs="Arial"/>
                <w:noProof/>
                <w:color w:val="000000"/>
                <w:sz w:val="20"/>
                <w:szCs w:val="20"/>
                <w:lang w:eastAsia="es-CO"/>
              </w:rPr>
            </w:pPr>
            <w:r w:rsidRPr="00FB1F46">
              <w:rPr>
                <w:rFonts w:ascii="Arial" w:hAnsi="Arial" w:cs="Arial"/>
                <w:noProof/>
                <w:color w:val="000000"/>
                <w:sz w:val="20"/>
                <w:szCs w:val="20"/>
                <w:lang w:eastAsia="es-CO"/>
              </w:rPr>
              <w:t>En ningún caso se podrá desmejorar salarialmente ni reasignar funciones de nivel jerarquico inferior a quien haya sido sujeto de la reasignación de la que habla la presente ley.</w:t>
            </w:r>
          </w:p>
          <w:p w:rsidR="00FD549B" w:rsidRPr="00FB1F46" w:rsidRDefault="00FD549B" w:rsidP="00FB1F46">
            <w:pPr>
              <w:spacing w:line="240" w:lineRule="auto"/>
              <w:jc w:val="both"/>
              <w:rPr>
                <w:rFonts w:ascii="Arial" w:hAnsi="Arial" w:cs="Arial"/>
                <w:noProof/>
                <w:color w:val="000000"/>
                <w:sz w:val="20"/>
                <w:szCs w:val="20"/>
                <w:lang w:eastAsia="es-CO"/>
              </w:rPr>
            </w:pPr>
            <w:r w:rsidRPr="00FB1F46">
              <w:rPr>
                <w:rFonts w:ascii="Arial" w:hAnsi="Arial" w:cs="Arial"/>
                <w:b/>
                <w:noProof/>
                <w:color w:val="000000"/>
                <w:sz w:val="20"/>
                <w:szCs w:val="20"/>
                <w:lang w:eastAsia="es-CO"/>
              </w:rPr>
              <w:t>PARÁGRAFO 3.</w:t>
            </w:r>
            <w:r w:rsidRPr="00FB1F46">
              <w:rPr>
                <w:rFonts w:ascii="Arial" w:hAnsi="Arial" w:cs="Arial"/>
                <w:noProof/>
                <w:color w:val="000000"/>
                <w:sz w:val="20"/>
                <w:szCs w:val="20"/>
                <w:lang w:eastAsia="es-CO"/>
              </w:rPr>
              <w:t xml:space="preserve"> En el evento el cual el investigado penal y/o discipliario sea absuelto por medio de sentencia ejecutoriada de los cargos , el funcionaro que dictó la separación y reasignación o quien haga sus veces, deberá dentro de los quince (15) días siguientes al fallo definitivo, reintegrar al cargo original o al cargo que por tiempo de servicio le corresponda al sujeto pasivo de la medida inicial.  </w:t>
            </w:r>
          </w:p>
          <w:p w:rsidR="008B1F26" w:rsidRPr="00FB1F46" w:rsidRDefault="008B1F26" w:rsidP="00FB1F46">
            <w:pPr>
              <w:pStyle w:val="Prrafodelista"/>
              <w:spacing w:after="240" w:line="240" w:lineRule="auto"/>
              <w:ind w:left="0"/>
              <w:outlineLvl w:val="0"/>
              <w:rPr>
                <w:rFonts w:ascii="Arial" w:hAnsi="Arial" w:cs="Arial"/>
                <w:b/>
                <w:bCs/>
                <w:caps/>
                <w:noProof/>
                <w:sz w:val="20"/>
                <w:szCs w:val="20"/>
                <w:lang w:eastAsia="es-CO"/>
              </w:rPr>
            </w:pPr>
          </w:p>
        </w:tc>
        <w:tc>
          <w:tcPr>
            <w:tcW w:w="4489" w:type="dxa"/>
            <w:shd w:val="clear" w:color="auto" w:fill="auto"/>
          </w:tcPr>
          <w:p w:rsidR="00A57E45" w:rsidRPr="00FB1F46" w:rsidRDefault="00A57E45" w:rsidP="00FB1F46">
            <w:pPr>
              <w:spacing w:line="240" w:lineRule="auto"/>
              <w:jc w:val="both"/>
              <w:rPr>
                <w:rFonts w:ascii="Arial" w:hAnsi="Arial" w:cs="Arial"/>
                <w:sz w:val="20"/>
                <w:szCs w:val="20"/>
              </w:rPr>
            </w:pPr>
            <w:r w:rsidRPr="00FB1F46">
              <w:rPr>
                <w:rFonts w:ascii="Arial" w:hAnsi="Arial" w:cs="Arial"/>
                <w:b/>
                <w:sz w:val="20"/>
                <w:szCs w:val="20"/>
              </w:rPr>
              <w:lastRenderedPageBreak/>
              <w:t>ARTÍCULO TERCERO. FACULTADES:</w:t>
            </w:r>
            <w:r w:rsidRPr="00FB1F46">
              <w:rPr>
                <w:rFonts w:ascii="Arial" w:hAnsi="Arial" w:cs="Arial"/>
                <w:sz w:val="20"/>
                <w:szCs w:val="20"/>
              </w:rPr>
              <w:t xml:space="preserve"> Facúltese a las Secretarías de Educación Departamentales, Distritales o Municipales o a quien haga sus veces, así como al Instituto Colombiano de Bienestar Familiar y en general a toda entidad pública o privada que tenga funcionalmente una relación directa y habitual de interacción con niños, niñas y adolescentes a separar transitoriamente del cargo a aquel servidor público,</w:t>
            </w:r>
            <w:r w:rsidR="006216C0" w:rsidRPr="00FB1F46">
              <w:rPr>
                <w:rFonts w:ascii="Arial" w:hAnsi="Arial" w:cs="Arial"/>
                <w:sz w:val="20"/>
                <w:szCs w:val="20"/>
              </w:rPr>
              <w:t xml:space="preserve"> </w:t>
            </w:r>
            <w:r w:rsidR="006216C0" w:rsidRPr="00FB1F46">
              <w:rPr>
                <w:rFonts w:ascii="Arial" w:hAnsi="Arial" w:cs="Arial"/>
                <w:strike/>
                <w:sz w:val="20"/>
                <w:szCs w:val="20"/>
              </w:rPr>
              <w:t>contratista</w:t>
            </w:r>
            <w:r w:rsidRPr="00FB1F46">
              <w:rPr>
                <w:rFonts w:ascii="Arial" w:hAnsi="Arial" w:cs="Arial"/>
                <w:sz w:val="20"/>
                <w:szCs w:val="20"/>
              </w:rPr>
              <w:t xml:space="preserve"> y/o colaborador denunciado penalmente por delitos contra la integridad, libertad y formación sexuales en donde la víctima sea menor de 18 años de edad. </w:t>
            </w:r>
            <w:r w:rsidRPr="00FB1F46">
              <w:rPr>
                <w:rFonts w:ascii="Arial" w:hAnsi="Arial" w:cs="Arial"/>
                <w:sz w:val="20"/>
                <w:szCs w:val="20"/>
                <w:u w:val="single"/>
              </w:rPr>
              <w:t>En caso de que la persona denunciada ostente la condición de contratista, será causal de suspensión del contrato respectivo.</w:t>
            </w:r>
            <w:r w:rsidRPr="00FB1F46">
              <w:rPr>
                <w:rFonts w:ascii="Arial" w:hAnsi="Arial" w:cs="Arial"/>
                <w:sz w:val="20"/>
                <w:szCs w:val="20"/>
              </w:rPr>
              <w:t xml:space="preserve"> </w:t>
            </w:r>
          </w:p>
          <w:p w:rsidR="00A57E45" w:rsidRPr="00FB1F46" w:rsidRDefault="00A57E45" w:rsidP="00FB1F46">
            <w:pPr>
              <w:spacing w:line="240" w:lineRule="auto"/>
              <w:jc w:val="both"/>
              <w:rPr>
                <w:rFonts w:ascii="Arial" w:hAnsi="Arial" w:cs="Arial"/>
                <w:sz w:val="20"/>
                <w:szCs w:val="20"/>
              </w:rPr>
            </w:pPr>
            <w:r w:rsidRPr="00FB1F46">
              <w:rPr>
                <w:rFonts w:ascii="Arial" w:hAnsi="Arial" w:cs="Arial"/>
                <w:b/>
                <w:sz w:val="20"/>
                <w:szCs w:val="20"/>
              </w:rPr>
              <w:lastRenderedPageBreak/>
              <w:t>PARÁGRAFO 1.</w:t>
            </w:r>
            <w:r w:rsidRPr="00FB1F46">
              <w:rPr>
                <w:rFonts w:ascii="Arial" w:hAnsi="Arial" w:cs="Arial"/>
                <w:sz w:val="20"/>
                <w:szCs w:val="20"/>
              </w:rPr>
              <w:t xml:space="preserve"> En todo caso, en las entidades del sector público la separación y reasignación de funciones deberá hacerse mediante acto administrativo motivado y proceden los recursos de ley. En el caso del sector privado, deberá garantizarse el debido proceso y los derechos laborales.</w:t>
            </w:r>
          </w:p>
          <w:p w:rsidR="008E014E" w:rsidRPr="00FB1F46" w:rsidRDefault="00A57E45" w:rsidP="00FB1F46">
            <w:pPr>
              <w:spacing w:line="240" w:lineRule="auto"/>
              <w:jc w:val="both"/>
              <w:rPr>
                <w:rFonts w:ascii="Arial" w:hAnsi="Arial" w:cs="Arial"/>
                <w:sz w:val="20"/>
                <w:szCs w:val="20"/>
              </w:rPr>
            </w:pPr>
            <w:r w:rsidRPr="00FB1F46">
              <w:rPr>
                <w:rFonts w:ascii="Arial" w:hAnsi="Arial" w:cs="Arial"/>
                <w:b/>
                <w:sz w:val="20"/>
                <w:szCs w:val="20"/>
              </w:rPr>
              <w:t>PARÁGRAFO 2.</w:t>
            </w:r>
            <w:r w:rsidRPr="00FB1F46">
              <w:rPr>
                <w:rFonts w:ascii="Arial" w:hAnsi="Arial" w:cs="Arial"/>
                <w:sz w:val="20"/>
                <w:szCs w:val="20"/>
              </w:rPr>
              <w:t xml:space="preserve"> La separación transitoria de la que habla este artículo consiste en apartar temporalmente al investigado de las funciones de contacto directo y habitual con los niños, niñas y adolescentes y reasignar sus funciones en áreas distintas a las mencionadas mientras las autoridades competentes definen de fondo su situación jurídica. </w:t>
            </w:r>
          </w:p>
          <w:p w:rsidR="008B1F26" w:rsidRPr="00FB1F46" w:rsidRDefault="00A57E45" w:rsidP="00FB1F46">
            <w:pPr>
              <w:spacing w:line="240" w:lineRule="auto"/>
              <w:jc w:val="both"/>
              <w:rPr>
                <w:rFonts w:ascii="Arial" w:hAnsi="Arial" w:cs="Arial"/>
                <w:sz w:val="20"/>
                <w:szCs w:val="20"/>
              </w:rPr>
            </w:pPr>
            <w:r w:rsidRPr="00FB1F46">
              <w:rPr>
                <w:rFonts w:ascii="Arial" w:hAnsi="Arial" w:cs="Arial"/>
                <w:sz w:val="20"/>
                <w:szCs w:val="20"/>
              </w:rPr>
              <w:t>En ningún caso se podrá desmejorar salarialmente ni reasignar funciones de nivel jerárquico inferior a quien haya sido sujeto de la reasignación de la que habla la presente ley.</w:t>
            </w:r>
          </w:p>
          <w:p w:rsidR="008E014E" w:rsidRPr="00FB1F46" w:rsidRDefault="008E014E" w:rsidP="00FB1F46">
            <w:pPr>
              <w:spacing w:line="240" w:lineRule="auto"/>
              <w:jc w:val="both"/>
              <w:rPr>
                <w:rFonts w:ascii="Arial" w:hAnsi="Arial" w:cs="Arial"/>
                <w:strike/>
                <w:noProof/>
                <w:color w:val="000000"/>
                <w:sz w:val="20"/>
                <w:szCs w:val="20"/>
                <w:lang w:eastAsia="es-CO"/>
              </w:rPr>
            </w:pPr>
            <w:r w:rsidRPr="00FB1F46">
              <w:rPr>
                <w:rFonts w:ascii="Arial" w:hAnsi="Arial" w:cs="Arial"/>
                <w:b/>
                <w:strike/>
                <w:noProof/>
                <w:color w:val="000000"/>
                <w:sz w:val="20"/>
                <w:szCs w:val="20"/>
                <w:lang w:eastAsia="es-CO"/>
              </w:rPr>
              <w:t>PARÁGRAFO 3.</w:t>
            </w:r>
            <w:r w:rsidRPr="00FB1F46">
              <w:rPr>
                <w:rFonts w:ascii="Arial" w:hAnsi="Arial" w:cs="Arial"/>
                <w:strike/>
                <w:noProof/>
                <w:color w:val="000000"/>
                <w:sz w:val="20"/>
                <w:szCs w:val="20"/>
                <w:lang w:eastAsia="es-CO"/>
              </w:rPr>
              <w:t xml:space="preserve"> En el evento el cual el investigado penal y/o discipliario sea absuelto por medio de sentencia ejecutoriada de los cargos , el funcionaro que dictó la separación y reasignación o quien haga sus veces, deberá dentro de los quince (15) días siguientes al fallo definitivo, reintegrar al cargo original o al cargo que por tiempo de servicio le corresponda al sujeto pasivo de la medida inicial.  </w:t>
            </w:r>
          </w:p>
          <w:p w:rsidR="008E014E" w:rsidRPr="00FB1F46" w:rsidRDefault="008E014E" w:rsidP="00FB1F46">
            <w:pPr>
              <w:spacing w:line="240" w:lineRule="auto"/>
              <w:jc w:val="both"/>
              <w:rPr>
                <w:rFonts w:ascii="Arial" w:hAnsi="Arial" w:cs="Arial"/>
                <w:sz w:val="20"/>
                <w:szCs w:val="20"/>
              </w:rPr>
            </w:pPr>
          </w:p>
        </w:tc>
      </w:tr>
      <w:tr w:rsidR="008B1F26" w:rsidRPr="00FB1F46" w:rsidTr="00FB1F46">
        <w:tc>
          <w:tcPr>
            <w:tcW w:w="4489" w:type="dxa"/>
            <w:shd w:val="clear" w:color="auto" w:fill="auto"/>
          </w:tcPr>
          <w:p w:rsidR="008B1F26" w:rsidRPr="00FB1F46" w:rsidRDefault="008B1F26" w:rsidP="00FB1F46">
            <w:pPr>
              <w:spacing w:line="240" w:lineRule="auto"/>
              <w:jc w:val="both"/>
              <w:rPr>
                <w:rFonts w:ascii="Arial" w:hAnsi="Arial" w:cs="Arial"/>
                <w:b/>
                <w:bCs/>
                <w:caps/>
                <w:noProof/>
                <w:sz w:val="20"/>
                <w:szCs w:val="20"/>
                <w:lang w:eastAsia="es-CO"/>
              </w:rPr>
            </w:pPr>
          </w:p>
        </w:tc>
        <w:tc>
          <w:tcPr>
            <w:tcW w:w="4489" w:type="dxa"/>
            <w:shd w:val="clear" w:color="auto" w:fill="auto"/>
          </w:tcPr>
          <w:p w:rsidR="008B1F26" w:rsidRPr="00FB1F46" w:rsidRDefault="00A57E45" w:rsidP="00894EFD">
            <w:pPr>
              <w:jc w:val="both"/>
              <w:rPr>
                <w:rFonts w:ascii="Arial" w:hAnsi="Arial" w:cs="Arial"/>
                <w:sz w:val="20"/>
                <w:szCs w:val="20"/>
                <w:u w:val="single"/>
              </w:rPr>
            </w:pPr>
            <w:r w:rsidRPr="00FB1F46">
              <w:rPr>
                <w:rFonts w:ascii="Arial" w:hAnsi="Arial" w:cs="Arial"/>
                <w:b/>
                <w:sz w:val="20"/>
                <w:szCs w:val="20"/>
                <w:u w:val="single"/>
              </w:rPr>
              <w:t xml:space="preserve">ARTÍCULO CUARTO: </w:t>
            </w:r>
            <w:r w:rsidR="00894EFD" w:rsidRPr="00FB1F46">
              <w:rPr>
                <w:rFonts w:ascii="Arial" w:hAnsi="Arial" w:cs="Arial"/>
                <w:sz w:val="20"/>
                <w:szCs w:val="20"/>
                <w:u w:val="single"/>
              </w:rPr>
              <w:t>Finalizado el proceso pena</w:t>
            </w:r>
            <w:r w:rsidR="00894EFD">
              <w:rPr>
                <w:rFonts w:ascii="Arial" w:hAnsi="Arial" w:cs="Arial"/>
                <w:sz w:val="20"/>
                <w:szCs w:val="20"/>
                <w:u w:val="single"/>
              </w:rPr>
              <w:t xml:space="preserve">l con sentencia absolutoria ejecutoriada, la autoridad </w:t>
            </w:r>
            <w:r w:rsidR="00894EFD" w:rsidRPr="00FB1F46">
              <w:rPr>
                <w:rFonts w:ascii="Arial" w:hAnsi="Arial" w:cs="Arial"/>
                <w:sz w:val="20"/>
                <w:szCs w:val="20"/>
                <w:u w:val="single"/>
              </w:rPr>
              <w:t xml:space="preserve">que dictó la separación y reasignación o quien haga sus veces, deberá dentro de los quince (15) días siguientes, reintegrar al cargo original o al cargo que por tiempo de servicio le corresponda al sujeto pasivo de la medida inicial.  </w:t>
            </w:r>
          </w:p>
        </w:tc>
      </w:tr>
      <w:tr w:rsidR="008B1F26" w:rsidRPr="00FB1F46" w:rsidTr="00FB1F46">
        <w:tc>
          <w:tcPr>
            <w:tcW w:w="4489" w:type="dxa"/>
            <w:shd w:val="clear" w:color="auto" w:fill="auto"/>
          </w:tcPr>
          <w:p w:rsidR="008E014E" w:rsidRPr="00FB1F46" w:rsidRDefault="008E014E" w:rsidP="00FB1F46">
            <w:pPr>
              <w:spacing w:line="240" w:lineRule="auto"/>
              <w:jc w:val="both"/>
              <w:rPr>
                <w:rFonts w:ascii="Arial" w:hAnsi="Arial" w:cs="Arial"/>
                <w:noProof/>
                <w:color w:val="000000"/>
                <w:sz w:val="20"/>
                <w:szCs w:val="20"/>
                <w:lang w:eastAsia="es-CO"/>
              </w:rPr>
            </w:pPr>
            <w:r w:rsidRPr="00FB1F46">
              <w:rPr>
                <w:rFonts w:ascii="Arial" w:hAnsi="Arial" w:cs="Arial"/>
                <w:b/>
                <w:noProof/>
                <w:color w:val="000000"/>
                <w:sz w:val="20"/>
                <w:szCs w:val="20"/>
                <w:lang w:eastAsia="es-CO"/>
              </w:rPr>
              <w:t xml:space="preserve">ARTÍCULO CUARTO. VIGENCIA: </w:t>
            </w:r>
            <w:r w:rsidRPr="00FB1F46">
              <w:rPr>
                <w:rFonts w:ascii="Arial" w:hAnsi="Arial" w:cs="Arial"/>
                <w:noProof/>
                <w:color w:val="000000"/>
                <w:sz w:val="20"/>
                <w:szCs w:val="20"/>
                <w:lang w:eastAsia="es-CO"/>
              </w:rPr>
              <w:t>La presente ley rige a partir de la fecha de su publicacion y deroga todas las normas de igual o menor rango que le sean contrarias.</w:t>
            </w:r>
          </w:p>
          <w:p w:rsidR="008B1F26" w:rsidRPr="00FB1F46" w:rsidRDefault="008B1F26" w:rsidP="00FB1F46">
            <w:pPr>
              <w:pStyle w:val="Prrafodelista"/>
              <w:spacing w:after="240" w:line="240" w:lineRule="auto"/>
              <w:ind w:left="0"/>
              <w:outlineLvl w:val="0"/>
              <w:rPr>
                <w:rFonts w:ascii="Arial" w:hAnsi="Arial" w:cs="Arial"/>
                <w:b/>
                <w:bCs/>
                <w:caps/>
                <w:noProof/>
                <w:sz w:val="20"/>
                <w:szCs w:val="20"/>
                <w:lang w:eastAsia="es-CO"/>
              </w:rPr>
            </w:pPr>
          </w:p>
        </w:tc>
        <w:tc>
          <w:tcPr>
            <w:tcW w:w="4489" w:type="dxa"/>
            <w:shd w:val="clear" w:color="auto" w:fill="auto"/>
          </w:tcPr>
          <w:p w:rsidR="008B1F26" w:rsidRPr="00FB1F46" w:rsidRDefault="00A57E45" w:rsidP="00FB1F46">
            <w:pPr>
              <w:spacing w:line="240" w:lineRule="auto"/>
              <w:jc w:val="both"/>
              <w:rPr>
                <w:rFonts w:ascii="Arial" w:hAnsi="Arial" w:cs="Arial"/>
                <w:sz w:val="20"/>
                <w:szCs w:val="20"/>
              </w:rPr>
            </w:pPr>
            <w:r w:rsidRPr="00FB1F46">
              <w:rPr>
                <w:rFonts w:ascii="Arial" w:hAnsi="Arial" w:cs="Arial"/>
                <w:b/>
                <w:sz w:val="20"/>
                <w:szCs w:val="20"/>
              </w:rPr>
              <w:lastRenderedPageBreak/>
              <w:t>ARTÍCULO QUINTO. VIGENCIA</w:t>
            </w:r>
            <w:r w:rsidRPr="00FB1F46">
              <w:rPr>
                <w:rFonts w:ascii="Arial" w:hAnsi="Arial" w:cs="Arial"/>
                <w:sz w:val="20"/>
                <w:szCs w:val="20"/>
              </w:rPr>
              <w:t>: La presente ley rige a partir de la fecha de su publicación y deroga todas las normas de igual o menor rango que le sean contrarias.</w:t>
            </w:r>
          </w:p>
        </w:tc>
      </w:tr>
    </w:tbl>
    <w:p w:rsidR="001700AA" w:rsidRDefault="001700AA" w:rsidP="001700AA">
      <w:pPr>
        <w:pStyle w:val="Prrafodelista"/>
        <w:spacing w:after="240" w:line="360" w:lineRule="auto"/>
        <w:ind w:left="1080"/>
        <w:outlineLvl w:val="0"/>
        <w:rPr>
          <w:rFonts w:ascii="Arial" w:hAnsi="Arial" w:cs="Arial"/>
          <w:b/>
          <w:bCs/>
          <w:caps/>
          <w:noProof/>
          <w:sz w:val="24"/>
          <w:szCs w:val="24"/>
          <w:lang w:eastAsia="es-CO"/>
        </w:rPr>
      </w:pPr>
    </w:p>
    <w:p w:rsidR="001700AA" w:rsidRPr="001700AA" w:rsidRDefault="001700AA" w:rsidP="001700AA">
      <w:pPr>
        <w:pStyle w:val="Prrafodelista"/>
        <w:numPr>
          <w:ilvl w:val="0"/>
          <w:numId w:val="3"/>
        </w:numPr>
        <w:spacing w:after="240" w:line="360" w:lineRule="auto"/>
        <w:outlineLvl w:val="0"/>
        <w:rPr>
          <w:rFonts w:ascii="Arial" w:hAnsi="Arial" w:cs="Arial"/>
          <w:b/>
          <w:bCs/>
          <w:caps/>
          <w:noProof/>
          <w:sz w:val="24"/>
          <w:szCs w:val="24"/>
          <w:lang w:eastAsia="es-CO"/>
        </w:rPr>
      </w:pPr>
      <w:r w:rsidRPr="001700AA">
        <w:rPr>
          <w:rFonts w:ascii="Arial" w:hAnsi="Arial" w:cs="Arial"/>
          <w:b/>
          <w:bCs/>
          <w:color w:val="000000"/>
          <w:sz w:val="24"/>
          <w:szCs w:val="24"/>
          <w:lang w:val="es-ES_tradnl" w:eastAsia="es-ES_tradnl"/>
        </w:rPr>
        <w:t>PROPOSICIÓN</w:t>
      </w:r>
      <w:r w:rsidR="00894EFD">
        <w:rPr>
          <w:rFonts w:ascii="Arial" w:hAnsi="Arial" w:cs="Arial"/>
          <w:b/>
          <w:bCs/>
          <w:color w:val="000000"/>
          <w:sz w:val="24"/>
          <w:szCs w:val="24"/>
          <w:lang w:val="es-ES_tradnl" w:eastAsia="es-ES_tradnl"/>
        </w:rPr>
        <w:t>.</w:t>
      </w:r>
    </w:p>
    <w:p w:rsidR="001700AA" w:rsidRPr="001700AA" w:rsidRDefault="001700AA" w:rsidP="008B1F26">
      <w:pPr>
        <w:spacing w:after="0" w:line="240" w:lineRule="auto"/>
        <w:jc w:val="both"/>
        <w:rPr>
          <w:rFonts w:ascii="Arial" w:hAnsi="Arial" w:cs="Arial"/>
          <w:color w:val="000000"/>
          <w:sz w:val="24"/>
          <w:szCs w:val="24"/>
          <w:lang w:val="es-ES_tradnl" w:eastAsia="es-ES_tradnl"/>
        </w:rPr>
      </w:pPr>
      <w:r w:rsidRPr="001700AA">
        <w:rPr>
          <w:rFonts w:ascii="Arial" w:hAnsi="Arial" w:cs="Arial"/>
          <w:color w:val="000000"/>
          <w:sz w:val="24"/>
          <w:szCs w:val="24"/>
          <w:lang w:val="es-ES_tradnl" w:eastAsia="es-ES_tradnl"/>
        </w:rPr>
        <w:t>De acuerdo con las razones presentadas anteriormente, proponemos a los Honorables Representantes a la Cámara de la Comisión Primera dar primer debate al Proyecto de Ley No.</w:t>
      </w:r>
      <w:r w:rsidR="008B1F26" w:rsidRPr="008B1F26">
        <w:rPr>
          <w:rFonts w:ascii="Arial" w:eastAsia="Arial" w:hAnsi="Arial" w:cs="Arial"/>
          <w:sz w:val="24"/>
          <w:szCs w:val="24"/>
          <w:lang w:val="es-ES" w:eastAsia="es-ES" w:bidi="es-ES"/>
        </w:rPr>
        <w:t xml:space="preserve"> </w:t>
      </w:r>
      <w:r w:rsidR="008B1F26" w:rsidRPr="00C92DC5">
        <w:rPr>
          <w:rFonts w:ascii="Arial" w:eastAsia="Arial" w:hAnsi="Arial" w:cs="Arial"/>
          <w:sz w:val="24"/>
          <w:szCs w:val="24"/>
          <w:lang w:val="es-ES" w:eastAsia="es-ES" w:bidi="es-ES"/>
        </w:rPr>
        <w:t>099 de 2019 Cámara “Por medio de la cual se establecen medidas en favor de la protección de la integridad, libertad y formación sexuales de niños, niñas y adolescentes y se dictan otras disposiciones”</w:t>
      </w:r>
      <w:r w:rsidRPr="001700AA">
        <w:rPr>
          <w:rFonts w:ascii="Arial" w:hAnsi="Arial" w:cs="Arial"/>
          <w:color w:val="000000"/>
          <w:sz w:val="24"/>
          <w:szCs w:val="24"/>
          <w:lang w:val="es-ES_tradnl" w:eastAsia="es-ES_tradnl"/>
        </w:rPr>
        <w:t>, de conformidad con el pliego de modificaciones propuesto.</w:t>
      </w:r>
    </w:p>
    <w:p w:rsidR="001700AA" w:rsidRDefault="001700AA" w:rsidP="00C64F01">
      <w:pPr>
        <w:spacing w:before="100" w:beforeAutospacing="1" w:after="100" w:afterAutospacing="1" w:line="360" w:lineRule="auto"/>
        <w:jc w:val="both"/>
        <w:rPr>
          <w:rFonts w:ascii="Arial" w:hAnsi="Arial" w:cs="Arial"/>
          <w:color w:val="000000"/>
          <w:sz w:val="24"/>
          <w:szCs w:val="24"/>
          <w:lang w:val="es-ES_tradnl" w:eastAsia="es-ES_tradnl"/>
        </w:rPr>
      </w:pPr>
      <w:r w:rsidRPr="001700AA">
        <w:rPr>
          <w:rFonts w:ascii="Arial" w:hAnsi="Arial" w:cs="Arial"/>
          <w:color w:val="000000"/>
          <w:sz w:val="24"/>
          <w:szCs w:val="24"/>
          <w:lang w:val="es-ES_tradnl" w:eastAsia="es-ES_tradnl"/>
        </w:rPr>
        <w:t>De</w:t>
      </w:r>
      <w:r w:rsidR="008B1F26">
        <w:rPr>
          <w:rFonts w:ascii="Arial" w:hAnsi="Arial" w:cs="Arial"/>
          <w:color w:val="000000"/>
          <w:sz w:val="24"/>
          <w:szCs w:val="24"/>
          <w:lang w:val="es-ES_tradnl" w:eastAsia="es-ES_tradnl"/>
        </w:rPr>
        <w:t xml:space="preserve">l </w:t>
      </w:r>
      <w:r w:rsidRPr="001700AA">
        <w:rPr>
          <w:rFonts w:ascii="Arial" w:hAnsi="Arial" w:cs="Arial"/>
          <w:color w:val="000000"/>
          <w:sz w:val="24"/>
          <w:szCs w:val="24"/>
          <w:lang w:val="es-ES_tradnl" w:eastAsia="es-ES_tradnl"/>
        </w:rPr>
        <w:t>Honorable Representantes a la Cámara,</w:t>
      </w:r>
    </w:p>
    <w:p w:rsidR="00C6430D" w:rsidRPr="00C64F01" w:rsidRDefault="00C6430D" w:rsidP="00C64F01">
      <w:pPr>
        <w:spacing w:before="100" w:beforeAutospacing="1" w:after="100" w:afterAutospacing="1" w:line="360" w:lineRule="auto"/>
        <w:jc w:val="both"/>
        <w:rPr>
          <w:rFonts w:ascii="Arial" w:hAnsi="Arial" w:cs="Arial"/>
          <w:color w:val="000000"/>
          <w:sz w:val="24"/>
          <w:szCs w:val="24"/>
          <w:lang w:val="es-ES_tradnl" w:eastAsia="es-ES_tradnl"/>
        </w:rPr>
      </w:pPr>
    </w:p>
    <w:p w:rsidR="00C6430D" w:rsidRDefault="00C6430D" w:rsidP="001700AA">
      <w:pPr>
        <w:pStyle w:val="Sinespaciado"/>
        <w:spacing w:line="360" w:lineRule="auto"/>
        <w:rPr>
          <w:rFonts w:ascii="Arial" w:hAnsi="Arial" w:cs="Arial"/>
          <w:b/>
          <w:bCs/>
        </w:rPr>
      </w:pPr>
    </w:p>
    <w:p w:rsidR="001700AA" w:rsidRPr="00F10BCC" w:rsidRDefault="001700AA" w:rsidP="001700AA">
      <w:pPr>
        <w:pStyle w:val="Sinespaciado"/>
        <w:spacing w:line="360" w:lineRule="auto"/>
        <w:rPr>
          <w:rFonts w:ascii="Arial" w:hAnsi="Arial" w:cs="Arial"/>
          <w:b/>
          <w:bCs/>
        </w:rPr>
      </w:pPr>
      <w:r w:rsidRPr="00F10BCC">
        <w:rPr>
          <w:rFonts w:ascii="Arial" w:hAnsi="Arial" w:cs="Arial"/>
          <w:b/>
          <w:bCs/>
        </w:rPr>
        <w:t xml:space="preserve">ERWIN ARIAS BETANCUR </w:t>
      </w:r>
      <w:r w:rsidRPr="00F10BCC">
        <w:rPr>
          <w:rFonts w:ascii="Arial" w:hAnsi="Arial" w:cs="Arial"/>
          <w:b/>
          <w:bCs/>
        </w:rPr>
        <w:tab/>
      </w:r>
      <w:r w:rsidRPr="00F10BCC">
        <w:rPr>
          <w:rFonts w:ascii="Arial" w:hAnsi="Arial" w:cs="Arial"/>
          <w:b/>
          <w:bCs/>
        </w:rPr>
        <w:tab/>
      </w:r>
      <w:r w:rsidRPr="00F10BCC">
        <w:rPr>
          <w:rFonts w:ascii="Arial" w:hAnsi="Arial" w:cs="Arial"/>
          <w:b/>
          <w:bCs/>
        </w:rPr>
        <w:tab/>
        <w:t xml:space="preserve"> </w:t>
      </w:r>
    </w:p>
    <w:p w:rsidR="001700AA" w:rsidRPr="00D21F02" w:rsidRDefault="001700AA" w:rsidP="001700AA">
      <w:pPr>
        <w:pStyle w:val="Sinespaciado"/>
        <w:spacing w:line="360" w:lineRule="auto"/>
        <w:jc w:val="both"/>
        <w:rPr>
          <w:rFonts w:ascii="Arial" w:hAnsi="Arial" w:cs="Arial"/>
        </w:rPr>
      </w:pPr>
      <w:r w:rsidRPr="00D21F02">
        <w:rPr>
          <w:rFonts w:ascii="Arial" w:hAnsi="Arial" w:cs="Arial"/>
        </w:rPr>
        <w:t>REPRESENTANTE A LA CÁMARA</w:t>
      </w:r>
      <w:r w:rsidRPr="00D21F02">
        <w:rPr>
          <w:rFonts w:ascii="Arial" w:hAnsi="Arial" w:cs="Arial"/>
        </w:rPr>
        <w:tab/>
      </w:r>
      <w:r w:rsidRPr="00D21F02">
        <w:rPr>
          <w:rFonts w:ascii="Arial" w:hAnsi="Arial" w:cs="Arial"/>
        </w:rPr>
        <w:tab/>
      </w:r>
      <w:r w:rsidRPr="00D21F02">
        <w:rPr>
          <w:rFonts w:ascii="Arial" w:hAnsi="Arial" w:cs="Arial"/>
        </w:rPr>
        <w:tab/>
      </w:r>
    </w:p>
    <w:p w:rsidR="001700AA" w:rsidRDefault="001700AA" w:rsidP="001700AA">
      <w:pPr>
        <w:pStyle w:val="Sinespaciado"/>
        <w:spacing w:line="360" w:lineRule="auto"/>
        <w:jc w:val="both"/>
        <w:rPr>
          <w:rFonts w:ascii="Arial" w:hAnsi="Arial" w:cs="Arial"/>
        </w:rPr>
      </w:pPr>
      <w:r w:rsidRPr="00D21F02">
        <w:rPr>
          <w:rFonts w:ascii="Arial" w:hAnsi="Arial" w:cs="Arial"/>
        </w:rPr>
        <w:tab/>
      </w:r>
      <w:r>
        <w:rPr>
          <w:rFonts w:ascii="Arial" w:hAnsi="Arial" w:cs="Arial"/>
        </w:rPr>
        <w:tab/>
      </w: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Default="00043A97" w:rsidP="001700AA">
      <w:pPr>
        <w:pStyle w:val="Sinespaciado"/>
        <w:spacing w:line="360" w:lineRule="auto"/>
        <w:jc w:val="both"/>
        <w:rPr>
          <w:rFonts w:ascii="Arial" w:hAnsi="Arial" w:cs="Arial"/>
        </w:rPr>
      </w:pPr>
    </w:p>
    <w:p w:rsidR="00043A97" w:rsidRPr="00D21F02" w:rsidRDefault="00043A97" w:rsidP="001700AA">
      <w:pPr>
        <w:pStyle w:val="Sinespaciado"/>
        <w:spacing w:line="360" w:lineRule="auto"/>
        <w:jc w:val="both"/>
        <w:rPr>
          <w:rFonts w:ascii="Arial" w:hAnsi="Arial" w:cs="Arial"/>
        </w:rPr>
      </w:pPr>
    </w:p>
    <w:p w:rsidR="008B1F26" w:rsidRPr="00C92DC5" w:rsidRDefault="001700AA" w:rsidP="00C64F01">
      <w:pPr>
        <w:spacing w:after="0" w:line="240" w:lineRule="auto"/>
        <w:jc w:val="center"/>
        <w:rPr>
          <w:rFonts w:ascii="Arial" w:eastAsia="Arial" w:hAnsi="Arial" w:cs="Arial"/>
          <w:sz w:val="24"/>
          <w:szCs w:val="24"/>
          <w:lang w:val="es-ES" w:eastAsia="es-ES" w:bidi="es-ES"/>
        </w:rPr>
      </w:pPr>
      <w:r w:rsidRPr="00D606A2">
        <w:rPr>
          <w:b/>
          <w:bCs/>
          <w:color w:val="000000"/>
          <w:sz w:val="27"/>
          <w:szCs w:val="27"/>
        </w:rPr>
        <w:lastRenderedPageBreak/>
        <w:t xml:space="preserve">TEXTO PROPUESTO PARA PRIMER DEBATE, EN LA COMISIÓN PRIMERA DE LA HONORABLE CÁMARA DE REPRESENTANTES, DEL PROYECTO DE LEY </w:t>
      </w:r>
      <w:r w:rsidR="008B1F26" w:rsidRPr="00C92DC5">
        <w:rPr>
          <w:rFonts w:ascii="Arial" w:eastAsia="Arial" w:hAnsi="Arial" w:cs="Arial"/>
          <w:sz w:val="24"/>
          <w:szCs w:val="24"/>
          <w:lang w:val="es-ES" w:eastAsia="es-ES" w:bidi="es-ES"/>
        </w:rPr>
        <w:t>099 de 2019 Cámara “Por medio de la cual se establecen medidas en favor de la protección de la integridad, libertad y formación sexuales de niños, niñas y adolescentes y se dictan otras disposiciones”</w:t>
      </w:r>
    </w:p>
    <w:p w:rsidR="008B1F26" w:rsidRPr="00C6430D" w:rsidRDefault="008B1F26" w:rsidP="008B1F26">
      <w:pPr>
        <w:spacing w:line="360" w:lineRule="auto"/>
        <w:ind w:left="360"/>
        <w:rPr>
          <w:rFonts w:ascii="Arial" w:hAnsi="Arial" w:cs="Arial"/>
          <w:b/>
          <w:noProof/>
          <w:color w:val="000000"/>
          <w:szCs w:val="24"/>
          <w:lang w:eastAsia="es-CO"/>
        </w:rPr>
      </w:pPr>
    </w:p>
    <w:p w:rsidR="001C127F" w:rsidRPr="00C6430D" w:rsidRDefault="001C127F" w:rsidP="001C127F">
      <w:pPr>
        <w:jc w:val="center"/>
        <w:rPr>
          <w:b/>
          <w:sz w:val="24"/>
        </w:rPr>
      </w:pPr>
      <w:r w:rsidRPr="00C6430D">
        <w:rPr>
          <w:b/>
          <w:sz w:val="24"/>
        </w:rPr>
        <w:t>EL CONGRESO DE COLOMBIA</w:t>
      </w:r>
    </w:p>
    <w:p w:rsidR="001C127F" w:rsidRPr="00C6430D" w:rsidRDefault="001C127F" w:rsidP="001C127F">
      <w:pPr>
        <w:jc w:val="center"/>
        <w:rPr>
          <w:b/>
          <w:sz w:val="24"/>
        </w:rPr>
      </w:pPr>
      <w:r w:rsidRPr="00C6430D">
        <w:rPr>
          <w:b/>
          <w:sz w:val="24"/>
        </w:rPr>
        <w:t>DECRETA:</w:t>
      </w:r>
    </w:p>
    <w:p w:rsidR="00584519" w:rsidRPr="001C127F" w:rsidRDefault="00584519" w:rsidP="00584519">
      <w:pPr>
        <w:rPr>
          <w:sz w:val="24"/>
        </w:rPr>
      </w:pPr>
    </w:p>
    <w:p w:rsidR="00584519" w:rsidRPr="001C127F" w:rsidRDefault="00584519" w:rsidP="00584519">
      <w:pPr>
        <w:jc w:val="both"/>
        <w:rPr>
          <w:sz w:val="24"/>
        </w:rPr>
      </w:pPr>
      <w:r w:rsidRPr="001C127F">
        <w:rPr>
          <w:b/>
          <w:sz w:val="24"/>
        </w:rPr>
        <w:t>ARTÍCULO PRIMERO. OBJETO</w:t>
      </w:r>
      <w:r w:rsidRPr="001C127F">
        <w:rPr>
          <w:sz w:val="24"/>
        </w:rPr>
        <w:t>: La presente ley tiene como objeto establecer disposiciones que busquen materialmente la protección de la integridad, libertad y formación sexuales de niños, niñas y adolescentes. Para ello, se otorga herramientas provisionales a las entidades públicas y privadas para separar del contacto directo y habitual con menores de edad a personas frente a las cuales se instaure denuncia penal por delitos relacionados con ese bien jurídico tutelado.</w:t>
      </w:r>
    </w:p>
    <w:p w:rsidR="00E53C8B" w:rsidRPr="001C127F" w:rsidRDefault="00E53C8B" w:rsidP="00E53C8B">
      <w:pPr>
        <w:rPr>
          <w:sz w:val="24"/>
        </w:rPr>
      </w:pPr>
      <w:r w:rsidRPr="001C127F">
        <w:rPr>
          <w:b/>
          <w:sz w:val="24"/>
        </w:rPr>
        <w:t>ARTÍCULO SEGUNDO. PRINCIPIOS</w:t>
      </w:r>
      <w:r w:rsidRPr="001C127F">
        <w:rPr>
          <w:sz w:val="24"/>
        </w:rPr>
        <w:t>: Son principios fundamentales de esta ley:</w:t>
      </w:r>
    </w:p>
    <w:p w:rsidR="00E53C8B" w:rsidRPr="001C127F" w:rsidRDefault="00E53C8B" w:rsidP="00566E67">
      <w:pPr>
        <w:pStyle w:val="Prrafodelista"/>
        <w:numPr>
          <w:ilvl w:val="0"/>
          <w:numId w:val="4"/>
        </w:numPr>
        <w:rPr>
          <w:sz w:val="24"/>
        </w:rPr>
      </w:pPr>
      <w:r w:rsidRPr="001C127F">
        <w:rPr>
          <w:sz w:val="24"/>
        </w:rPr>
        <w:t>La prevalencia de los Derechos del niño, niña y adolescente y su protección integral.</w:t>
      </w:r>
    </w:p>
    <w:p w:rsidR="00E53C8B" w:rsidRPr="001C127F" w:rsidRDefault="00E53C8B" w:rsidP="00566E67">
      <w:pPr>
        <w:pStyle w:val="Prrafodelista"/>
        <w:numPr>
          <w:ilvl w:val="0"/>
          <w:numId w:val="4"/>
        </w:numPr>
        <w:rPr>
          <w:sz w:val="24"/>
        </w:rPr>
      </w:pPr>
      <w:r w:rsidRPr="001C127F">
        <w:rPr>
          <w:sz w:val="24"/>
        </w:rPr>
        <w:t>La Presunción de Inocencia.</w:t>
      </w:r>
    </w:p>
    <w:p w:rsidR="00E53C8B" w:rsidRPr="001C127F" w:rsidRDefault="00E53C8B" w:rsidP="00566E67">
      <w:pPr>
        <w:pStyle w:val="Prrafodelista"/>
        <w:numPr>
          <w:ilvl w:val="0"/>
          <w:numId w:val="4"/>
        </w:numPr>
        <w:rPr>
          <w:sz w:val="24"/>
        </w:rPr>
      </w:pPr>
      <w:r w:rsidRPr="001C127F">
        <w:rPr>
          <w:sz w:val="24"/>
        </w:rPr>
        <w:t>El Debido Proceso.</w:t>
      </w:r>
    </w:p>
    <w:p w:rsidR="00E53C8B" w:rsidRPr="001C127F" w:rsidRDefault="00E53C8B" w:rsidP="00566E67">
      <w:pPr>
        <w:pStyle w:val="Prrafodelista"/>
        <w:numPr>
          <w:ilvl w:val="0"/>
          <w:numId w:val="4"/>
        </w:numPr>
        <w:rPr>
          <w:sz w:val="24"/>
        </w:rPr>
      </w:pPr>
      <w:r w:rsidRPr="001C127F">
        <w:rPr>
          <w:sz w:val="24"/>
        </w:rPr>
        <w:t>El principio de corresponsabilidad del que trata el artículo 10 de la Ley 1098 de 2006.</w:t>
      </w:r>
    </w:p>
    <w:p w:rsidR="00E53C8B" w:rsidRPr="001C127F" w:rsidRDefault="00E53C8B" w:rsidP="00E53C8B">
      <w:pPr>
        <w:jc w:val="both"/>
        <w:rPr>
          <w:sz w:val="24"/>
        </w:rPr>
      </w:pPr>
      <w:r w:rsidRPr="001C127F">
        <w:rPr>
          <w:b/>
          <w:sz w:val="24"/>
        </w:rPr>
        <w:t>ARTÍCULO TERCERO. FACULTADES:</w:t>
      </w:r>
      <w:r w:rsidRPr="001C127F">
        <w:rPr>
          <w:sz w:val="24"/>
        </w:rPr>
        <w:t xml:space="preserve"> Facúltese a las Secretarías de Educación Departamentales, Distritales o Municipales o a quien haga </w:t>
      </w:r>
      <w:r w:rsidR="009548DB">
        <w:rPr>
          <w:sz w:val="24"/>
        </w:rPr>
        <w:t>sus veces, así como al Institu</w:t>
      </w:r>
      <w:r w:rsidRPr="001C127F">
        <w:rPr>
          <w:sz w:val="24"/>
        </w:rPr>
        <w:t xml:space="preserve">to Colombiano de Bienestar Familiar y en general a toda entidad pública o privada que tenga funcionalmente una relación directa y habitual de interacción con niños, niñas y adolescentes a separar transitoriamente del cargo a aquel servidor público, y/o colaborador denunciado penalmente por delitos contra la integridad, libertad y formación sexuales en donde la víctima sea menor de 18 años de edad. En caso de que la persona denunciada ostente la condición de contratista, será causal de suspensión del contrato respectivo. </w:t>
      </w:r>
    </w:p>
    <w:p w:rsidR="00E53C8B" w:rsidRPr="001C127F" w:rsidRDefault="00E53C8B" w:rsidP="001C127F">
      <w:pPr>
        <w:jc w:val="both"/>
        <w:rPr>
          <w:sz w:val="24"/>
        </w:rPr>
      </w:pPr>
      <w:r w:rsidRPr="001C127F">
        <w:rPr>
          <w:b/>
          <w:sz w:val="24"/>
        </w:rPr>
        <w:t>PARÁGRAFO 1.</w:t>
      </w:r>
      <w:r w:rsidRPr="001C127F">
        <w:rPr>
          <w:sz w:val="24"/>
        </w:rPr>
        <w:t xml:space="preserve"> En todo caso, en las entidades del sector público la separación y </w:t>
      </w:r>
      <w:r w:rsidR="001C127F" w:rsidRPr="001C127F">
        <w:rPr>
          <w:sz w:val="24"/>
        </w:rPr>
        <w:t>reasignación</w:t>
      </w:r>
      <w:r w:rsidRPr="001C127F">
        <w:rPr>
          <w:sz w:val="24"/>
        </w:rPr>
        <w:t xml:space="preserve"> de funciones deberá hacerse mediante acto administrativo motivado y proceden los recursos de ley. En el caso del sector privado, deberá garantizarse el debido proceso y los derechos laborales.</w:t>
      </w:r>
    </w:p>
    <w:p w:rsidR="00E53C8B" w:rsidRPr="001C127F" w:rsidRDefault="00E53C8B" w:rsidP="001C127F">
      <w:pPr>
        <w:jc w:val="both"/>
        <w:rPr>
          <w:sz w:val="24"/>
        </w:rPr>
      </w:pPr>
      <w:r w:rsidRPr="001C127F">
        <w:rPr>
          <w:b/>
          <w:sz w:val="24"/>
        </w:rPr>
        <w:lastRenderedPageBreak/>
        <w:t>PARÁGRAFO 2.</w:t>
      </w:r>
      <w:r w:rsidRPr="001C127F">
        <w:rPr>
          <w:sz w:val="24"/>
        </w:rPr>
        <w:t xml:space="preserve"> La separación transitoria de la que habla este artículo consiste en apartar temporalmente al investigado de las funciones de contacto directo y habitual con los niños, niñas y adolescentes y reasignar sus funciones en </w:t>
      </w:r>
      <w:r w:rsidR="001C127F" w:rsidRPr="001C127F">
        <w:rPr>
          <w:sz w:val="24"/>
        </w:rPr>
        <w:t>áreas</w:t>
      </w:r>
      <w:r w:rsidRPr="001C127F">
        <w:rPr>
          <w:sz w:val="24"/>
        </w:rPr>
        <w:t xml:space="preserve"> distintas a las mencionadas mientras las autoridades competentes definen de fondo su situación jurídica.</w:t>
      </w:r>
      <w:r w:rsidR="001C127F" w:rsidRPr="001C127F">
        <w:rPr>
          <w:sz w:val="24"/>
        </w:rPr>
        <w:t xml:space="preserve"> </w:t>
      </w:r>
      <w:r w:rsidRPr="001C127F">
        <w:rPr>
          <w:sz w:val="24"/>
        </w:rPr>
        <w:t xml:space="preserve">En ningún caso se podrá desmejorar salarialmente ni reasignar funciones de nivel </w:t>
      </w:r>
      <w:r w:rsidR="001C127F" w:rsidRPr="001C127F">
        <w:rPr>
          <w:sz w:val="24"/>
        </w:rPr>
        <w:t>jerárquico</w:t>
      </w:r>
      <w:r w:rsidRPr="001C127F">
        <w:rPr>
          <w:sz w:val="24"/>
        </w:rPr>
        <w:t xml:space="preserve"> inferior a quien haya sido sujeto de la reasignación de la que habla la presente ley.</w:t>
      </w:r>
    </w:p>
    <w:p w:rsidR="00E53C8B" w:rsidRPr="00894EFD" w:rsidRDefault="001C127F" w:rsidP="001C127F">
      <w:pPr>
        <w:jc w:val="both"/>
      </w:pPr>
      <w:r w:rsidRPr="001C127F">
        <w:rPr>
          <w:b/>
          <w:sz w:val="24"/>
        </w:rPr>
        <w:t xml:space="preserve">ARTÍCULO CUARTO: </w:t>
      </w:r>
      <w:r w:rsidR="00894EFD" w:rsidRPr="00894EFD">
        <w:rPr>
          <w:rFonts w:ascii="Arial" w:hAnsi="Arial" w:cs="Arial"/>
          <w:sz w:val="20"/>
          <w:szCs w:val="20"/>
        </w:rPr>
        <w:t>Finalizado el proceso penal con sentencia absolutoria ejecutoriada, la autoridad que dictó la separación y reasignación o quien haga sus veces, deberá dentro de los quince (15) días siguientes, reintegrar al cargo original o al cargo que por tiempo de servicio le corresponda al sujeto pasivo de la medida inicial.</w:t>
      </w:r>
      <w:r w:rsidR="00894EFD" w:rsidRPr="00FB1F46">
        <w:rPr>
          <w:rFonts w:ascii="Arial" w:hAnsi="Arial" w:cs="Arial"/>
          <w:sz w:val="20"/>
          <w:szCs w:val="20"/>
          <w:u w:val="single"/>
        </w:rPr>
        <w:t xml:space="preserve">  </w:t>
      </w:r>
    </w:p>
    <w:p w:rsidR="001C127F" w:rsidRPr="001C127F" w:rsidRDefault="001C127F" w:rsidP="001C127F">
      <w:pPr>
        <w:rPr>
          <w:sz w:val="24"/>
        </w:rPr>
      </w:pPr>
      <w:r w:rsidRPr="001C127F">
        <w:rPr>
          <w:b/>
          <w:sz w:val="24"/>
        </w:rPr>
        <w:t>ARTÍCULO QUINTO. VIGENCIA</w:t>
      </w:r>
      <w:r w:rsidRPr="001C127F">
        <w:rPr>
          <w:sz w:val="24"/>
        </w:rPr>
        <w:t>: La presente ley rige a partir de la fecha de su publicación y deroga todas las normas de igual o menor rango que le sean contrarias.</w:t>
      </w:r>
    </w:p>
    <w:p w:rsidR="00E53C8B" w:rsidRDefault="00E53C8B" w:rsidP="00E53C8B">
      <w:pPr>
        <w:rPr>
          <w:sz w:val="24"/>
        </w:rPr>
      </w:pPr>
    </w:p>
    <w:p w:rsidR="00043A97" w:rsidRDefault="00043A97" w:rsidP="00E53C8B">
      <w:pPr>
        <w:rPr>
          <w:sz w:val="24"/>
        </w:rPr>
      </w:pPr>
    </w:p>
    <w:p w:rsidR="00043A97" w:rsidRPr="001C127F" w:rsidRDefault="00043A97" w:rsidP="00E53C8B">
      <w:pPr>
        <w:rPr>
          <w:sz w:val="24"/>
        </w:rPr>
      </w:pPr>
      <w:bookmarkStart w:id="0" w:name="_GoBack"/>
      <w:bookmarkEnd w:id="0"/>
    </w:p>
    <w:p w:rsidR="00584519" w:rsidRPr="001C127F" w:rsidRDefault="00584519" w:rsidP="00E53C8B">
      <w:pPr>
        <w:rPr>
          <w:sz w:val="24"/>
        </w:rPr>
      </w:pPr>
    </w:p>
    <w:p w:rsidR="00C6430D" w:rsidRPr="00F10BCC" w:rsidRDefault="00894EFD" w:rsidP="00C6430D">
      <w:pPr>
        <w:pStyle w:val="Sinespaciado"/>
        <w:spacing w:line="360" w:lineRule="auto"/>
        <w:rPr>
          <w:rFonts w:ascii="Arial" w:hAnsi="Arial" w:cs="Arial"/>
          <w:b/>
          <w:bCs/>
        </w:rPr>
      </w:pPr>
      <w:r>
        <w:rPr>
          <w:rFonts w:ascii="Arial" w:hAnsi="Arial" w:cs="Arial"/>
          <w:b/>
          <w:bCs/>
        </w:rPr>
        <w:t>ERWIN ARIAS BETANCUR.</w:t>
      </w:r>
      <w:r w:rsidR="00C6430D" w:rsidRPr="00F10BCC">
        <w:rPr>
          <w:rFonts w:ascii="Arial" w:hAnsi="Arial" w:cs="Arial"/>
          <w:b/>
          <w:bCs/>
        </w:rPr>
        <w:tab/>
      </w:r>
      <w:r w:rsidR="00C6430D" w:rsidRPr="00F10BCC">
        <w:rPr>
          <w:rFonts w:ascii="Arial" w:hAnsi="Arial" w:cs="Arial"/>
          <w:b/>
          <w:bCs/>
        </w:rPr>
        <w:tab/>
      </w:r>
      <w:r w:rsidR="00C6430D" w:rsidRPr="00F10BCC">
        <w:rPr>
          <w:rFonts w:ascii="Arial" w:hAnsi="Arial" w:cs="Arial"/>
          <w:b/>
          <w:bCs/>
        </w:rPr>
        <w:tab/>
        <w:t xml:space="preserve"> </w:t>
      </w:r>
    </w:p>
    <w:p w:rsidR="00584519" w:rsidRPr="001C127F" w:rsidRDefault="00C6430D" w:rsidP="00C6430D">
      <w:pPr>
        <w:rPr>
          <w:sz w:val="24"/>
        </w:rPr>
      </w:pPr>
      <w:r w:rsidRPr="00D21F02">
        <w:rPr>
          <w:rFonts w:ascii="Arial" w:hAnsi="Arial" w:cs="Arial"/>
        </w:rPr>
        <w:t>REPRESENTANTE A LA CÁMARA</w:t>
      </w:r>
      <w:r w:rsidR="00894EFD">
        <w:rPr>
          <w:rFonts w:ascii="Arial" w:hAnsi="Arial" w:cs="Arial"/>
        </w:rPr>
        <w:t>.</w:t>
      </w:r>
      <w:r w:rsidRPr="00D21F02">
        <w:rPr>
          <w:rFonts w:ascii="Arial" w:hAnsi="Arial" w:cs="Arial"/>
        </w:rPr>
        <w:tab/>
      </w:r>
      <w:r w:rsidRPr="00D21F02">
        <w:rPr>
          <w:rFonts w:ascii="Arial" w:hAnsi="Arial" w:cs="Arial"/>
        </w:rPr>
        <w:tab/>
      </w:r>
    </w:p>
    <w:sectPr w:rsidR="00584519" w:rsidRPr="001C127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2F" w:rsidRDefault="0048082F" w:rsidP="005C6DF1">
      <w:pPr>
        <w:spacing w:after="0" w:line="240" w:lineRule="auto"/>
      </w:pPr>
      <w:r>
        <w:separator/>
      </w:r>
    </w:p>
  </w:endnote>
  <w:endnote w:type="continuationSeparator" w:id="0">
    <w:p w:rsidR="0048082F" w:rsidRDefault="0048082F" w:rsidP="005C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2F" w:rsidRDefault="0048082F" w:rsidP="005C6DF1">
      <w:pPr>
        <w:spacing w:after="0" w:line="240" w:lineRule="auto"/>
      </w:pPr>
      <w:r>
        <w:separator/>
      </w:r>
    </w:p>
  </w:footnote>
  <w:footnote w:type="continuationSeparator" w:id="0">
    <w:p w:rsidR="0048082F" w:rsidRDefault="0048082F" w:rsidP="005C6DF1">
      <w:pPr>
        <w:spacing w:after="0" w:line="240" w:lineRule="auto"/>
      </w:pPr>
      <w:r>
        <w:continuationSeparator/>
      </w:r>
    </w:p>
  </w:footnote>
  <w:footnote w:id="1">
    <w:p w:rsidR="005C6DF1" w:rsidRDefault="005C6DF1" w:rsidP="005C6DF1">
      <w:pPr>
        <w:pStyle w:val="Textonotapie"/>
      </w:pPr>
      <w:r>
        <w:rPr>
          <w:rStyle w:val="Refdenotaalpie"/>
        </w:rPr>
        <w:footnoteRef/>
      </w:r>
      <w:r>
        <w:t xml:space="preserve"> </w:t>
      </w:r>
      <w:proofErr w:type="spellStart"/>
      <w:r>
        <w:t>Forensis</w:t>
      </w:r>
      <w:proofErr w:type="spellEnd"/>
      <w:r>
        <w:t xml:space="preserve"> 2018</w:t>
      </w:r>
    </w:p>
  </w:footnote>
  <w:footnote w:id="2">
    <w:p w:rsidR="004B5AEE" w:rsidRDefault="004B5AEE">
      <w:pPr>
        <w:pStyle w:val="Textonotapie"/>
      </w:pPr>
      <w:r>
        <w:rPr>
          <w:rStyle w:val="Refdenotaalpie"/>
        </w:rPr>
        <w:footnoteRef/>
      </w:r>
      <w:r>
        <w:t xml:space="preserve"> </w:t>
      </w:r>
      <w:hyperlink r:id="rId1" w:history="1">
        <w:r>
          <w:rPr>
            <w:rStyle w:val="Hipervnculo"/>
          </w:rPr>
          <w:t>https://www.eltiempo.com/bogota/retiran-de-colegios-de-bogota-a-docentes-senalados-de-cometer-abuso-sexual-60352</w:t>
        </w:r>
      </w:hyperlink>
    </w:p>
  </w:footnote>
  <w:footnote w:id="3">
    <w:p w:rsidR="007A013A" w:rsidRDefault="007A013A">
      <w:pPr>
        <w:pStyle w:val="Textonotapie"/>
      </w:pPr>
      <w:r>
        <w:rPr>
          <w:rStyle w:val="Refdenotaalpie"/>
        </w:rPr>
        <w:footnoteRef/>
      </w:r>
      <w:r>
        <w:t xml:space="preserve"> </w:t>
      </w:r>
      <w:hyperlink r:id="rId2" w:history="1">
        <w:r>
          <w:rPr>
            <w:rStyle w:val="Hipervnculo"/>
          </w:rPr>
          <w:t>https://www.bluradio.com/nacion/fiscalia-investiga-casos-de-abuso-sexual-menores-por-parte-de-docentes-en-magdalena-192689-ie431</w:t>
        </w:r>
      </w:hyperlink>
    </w:p>
  </w:footnote>
  <w:footnote w:id="4">
    <w:p w:rsidR="00D262DF" w:rsidRDefault="00D262DF">
      <w:pPr>
        <w:pStyle w:val="Textonotapie"/>
      </w:pPr>
      <w:r>
        <w:rPr>
          <w:rStyle w:val="Refdenotaalpie"/>
        </w:rPr>
        <w:footnoteRef/>
      </w:r>
      <w:r>
        <w:t xml:space="preserve"> </w:t>
      </w:r>
      <w:hyperlink r:id="rId3" w:history="1">
        <w:r>
          <w:rPr>
            <w:rStyle w:val="Hipervnculo"/>
          </w:rPr>
          <w:t>https://www.procuraduria.gov.co/portal/Procuraduria-destiuyo-docente-por-acososexual.news</w:t>
        </w:r>
      </w:hyperlink>
    </w:p>
  </w:footnote>
  <w:footnote w:id="5">
    <w:p w:rsidR="00614A45" w:rsidRDefault="00614A45">
      <w:pPr>
        <w:pStyle w:val="Textonotapie"/>
      </w:pPr>
      <w:r>
        <w:rPr>
          <w:rStyle w:val="Refdenotaalpie"/>
        </w:rPr>
        <w:footnoteRef/>
      </w:r>
      <w:r>
        <w:t xml:space="preserve"> </w:t>
      </w:r>
      <w:hyperlink r:id="rId4" w:history="1">
        <w:r>
          <w:rPr>
            <w:rStyle w:val="Hipervnculo"/>
          </w:rPr>
          <w:t>https://www.wradio.com.co/noticias/regionales/investigan-a-30-profesores-por-abusos-a-menores-en-cauca/20181129/nota/3831515.aspx</w:t>
        </w:r>
      </w:hyperlink>
    </w:p>
  </w:footnote>
  <w:footnote w:id="6">
    <w:p w:rsidR="00173609" w:rsidRDefault="00173609" w:rsidP="00173609">
      <w:pPr>
        <w:spacing w:line="360" w:lineRule="auto"/>
        <w:jc w:val="both"/>
        <w:outlineLvl w:val="0"/>
        <w:rPr>
          <w:rFonts w:ascii="Arial" w:hAnsi="Arial" w:cs="Arial"/>
          <w:bCs/>
          <w:noProof/>
          <w:sz w:val="24"/>
          <w:szCs w:val="24"/>
          <w:lang w:eastAsia="es-CO"/>
        </w:rPr>
      </w:pPr>
      <w:r>
        <w:rPr>
          <w:rStyle w:val="Refdenotaalpie"/>
        </w:rPr>
        <w:footnoteRef/>
      </w:r>
      <w:r>
        <w:t xml:space="preserve"> </w:t>
      </w:r>
      <w:hyperlink r:id="rId5" w:history="1">
        <w:r w:rsidRPr="00173609">
          <w:rPr>
            <w:rStyle w:val="Hipervnculo"/>
            <w:sz w:val="20"/>
            <w:szCs w:val="20"/>
          </w:rPr>
          <w:t>https://www.fiscalia.gov.co/colombia/seccionales/asegurado-docente-de-cartagena-por-presunto-abuso-sexual-de-varias-de-sus-estudiantes-2/</w:t>
        </w:r>
      </w:hyperlink>
    </w:p>
    <w:p w:rsidR="00173609" w:rsidRDefault="0017360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A97" w:rsidRDefault="00043A97">
    <w:pPr>
      <w:pStyle w:val="Encabezado"/>
    </w:pPr>
    <w:r>
      <w:rPr>
        <w:noProof/>
        <w:lang w:eastAsia="es-CO"/>
      </w:rPr>
      <w:drawing>
        <wp:anchor distT="0" distB="0" distL="114300" distR="114300" simplePos="0" relativeHeight="251659264" behindDoc="1" locked="0" layoutInCell="1" allowOverlap="1" wp14:anchorId="7DA660A5" wp14:editId="72D68696">
          <wp:simplePos x="0" y="0"/>
          <wp:positionH relativeFrom="margin">
            <wp:posOffset>1304925</wp:posOffset>
          </wp:positionH>
          <wp:positionV relativeFrom="paragraph">
            <wp:posOffset>-194945</wp:posOffset>
          </wp:positionV>
          <wp:extent cx="2272030" cy="762000"/>
          <wp:effectExtent l="0" t="0" r="0" b="0"/>
          <wp:wrapTight wrapText="bothSides">
            <wp:wrapPolygon edited="0">
              <wp:start x="0" y="0"/>
              <wp:lineTo x="0" y="21060"/>
              <wp:lineTo x="21371" y="21060"/>
              <wp:lineTo x="2137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72030" cy="762000"/>
                  </a:xfrm>
                  <a:prstGeom prst="rect">
                    <a:avLst/>
                  </a:prstGeom>
                </pic:spPr>
              </pic:pic>
            </a:graphicData>
          </a:graphic>
          <wp14:sizeRelH relativeFrom="page">
            <wp14:pctWidth>0</wp14:pctWidth>
          </wp14:sizeRelH>
          <wp14:sizeRelV relativeFrom="page">
            <wp14:pctHeight>0</wp14:pctHeight>
          </wp14:sizeRelV>
        </wp:anchor>
      </w:drawing>
    </w:r>
  </w:p>
  <w:p w:rsidR="00043A97" w:rsidRDefault="00043A97">
    <w:pPr>
      <w:pStyle w:val="Encabezado"/>
    </w:pPr>
  </w:p>
  <w:p w:rsidR="00043A97" w:rsidRDefault="00043A97">
    <w:pPr>
      <w:pStyle w:val="Encabezado"/>
    </w:pPr>
  </w:p>
  <w:p w:rsidR="00043A97" w:rsidRDefault="00043A97">
    <w:pPr>
      <w:pStyle w:val="Encabezado"/>
    </w:pPr>
  </w:p>
  <w:p w:rsidR="00043A97" w:rsidRDefault="00043A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537B8"/>
    <w:multiLevelType w:val="hybridMultilevel"/>
    <w:tmpl w:val="189C8F0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DC7428F"/>
    <w:multiLevelType w:val="hybridMultilevel"/>
    <w:tmpl w:val="649AEB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F671AE2"/>
    <w:multiLevelType w:val="hybridMultilevel"/>
    <w:tmpl w:val="0D70EDD6"/>
    <w:lvl w:ilvl="0" w:tplc="F25E852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9B60B3C"/>
    <w:multiLevelType w:val="hybridMultilevel"/>
    <w:tmpl w:val="4B602F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19"/>
    <w:rsid w:val="00012BAA"/>
    <w:rsid w:val="000157C6"/>
    <w:rsid w:val="00021CDD"/>
    <w:rsid w:val="0003551F"/>
    <w:rsid w:val="00043A97"/>
    <w:rsid w:val="00046C90"/>
    <w:rsid w:val="000813D4"/>
    <w:rsid w:val="00086F02"/>
    <w:rsid w:val="00087ED9"/>
    <w:rsid w:val="000D38BE"/>
    <w:rsid w:val="000E1D5F"/>
    <w:rsid w:val="000E32DC"/>
    <w:rsid w:val="000E6E34"/>
    <w:rsid w:val="000E72A0"/>
    <w:rsid w:val="001010FC"/>
    <w:rsid w:val="0010267F"/>
    <w:rsid w:val="001028A9"/>
    <w:rsid w:val="00105274"/>
    <w:rsid w:val="00112D30"/>
    <w:rsid w:val="00117357"/>
    <w:rsid w:val="00120017"/>
    <w:rsid w:val="00127B21"/>
    <w:rsid w:val="0013248D"/>
    <w:rsid w:val="00141FBB"/>
    <w:rsid w:val="00145B97"/>
    <w:rsid w:val="00152E34"/>
    <w:rsid w:val="001530FD"/>
    <w:rsid w:val="00162FBE"/>
    <w:rsid w:val="001658D9"/>
    <w:rsid w:val="001700AA"/>
    <w:rsid w:val="00173609"/>
    <w:rsid w:val="00176758"/>
    <w:rsid w:val="0018388F"/>
    <w:rsid w:val="0018706D"/>
    <w:rsid w:val="00190F7B"/>
    <w:rsid w:val="001B296A"/>
    <w:rsid w:val="001C127F"/>
    <w:rsid w:val="001C6085"/>
    <w:rsid w:val="001D6390"/>
    <w:rsid w:val="001F0967"/>
    <w:rsid w:val="0020403C"/>
    <w:rsid w:val="00205A85"/>
    <w:rsid w:val="00206F26"/>
    <w:rsid w:val="00241AC9"/>
    <w:rsid w:val="00245D8E"/>
    <w:rsid w:val="002666ED"/>
    <w:rsid w:val="00276EFC"/>
    <w:rsid w:val="00286EEE"/>
    <w:rsid w:val="00294F2B"/>
    <w:rsid w:val="00295C87"/>
    <w:rsid w:val="002A34EA"/>
    <w:rsid w:val="002A4E52"/>
    <w:rsid w:val="002B6B50"/>
    <w:rsid w:val="002F37AB"/>
    <w:rsid w:val="00302290"/>
    <w:rsid w:val="003163CF"/>
    <w:rsid w:val="003174FE"/>
    <w:rsid w:val="00324D8F"/>
    <w:rsid w:val="003278D4"/>
    <w:rsid w:val="00330460"/>
    <w:rsid w:val="00334142"/>
    <w:rsid w:val="003366D1"/>
    <w:rsid w:val="00344C47"/>
    <w:rsid w:val="0035155F"/>
    <w:rsid w:val="00351F61"/>
    <w:rsid w:val="00375C4D"/>
    <w:rsid w:val="003837B8"/>
    <w:rsid w:val="00383EC9"/>
    <w:rsid w:val="003A37B6"/>
    <w:rsid w:val="003B3F78"/>
    <w:rsid w:val="003C3D78"/>
    <w:rsid w:val="003E099A"/>
    <w:rsid w:val="003E467E"/>
    <w:rsid w:val="003E4D50"/>
    <w:rsid w:val="00406B83"/>
    <w:rsid w:val="00413DE6"/>
    <w:rsid w:val="00424BE3"/>
    <w:rsid w:val="00430E48"/>
    <w:rsid w:val="00447452"/>
    <w:rsid w:val="00460899"/>
    <w:rsid w:val="0047735A"/>
    <w:rsid w:val="00477DE3"/>
    <w:rsid w:val="0048082F"/>
    <w:rsid w:val="004A427E"/>
    <w:rsid w:val="004A5915"/>
    <w:rsid w:val="004A5AF9"/>
    <w:rsid w:val="004B321A"/>
    <w:rsid w:val="004B5AEE"/>
    <w:rsid w:val="004C1F1F"/>
    <w:rsid w:val="004C3887"/>
    <w:rsid w:val="004C641E"/>
    <w:rsid w:val="004D1A99"/>
    <w:rsid w:val="004D5AD4"/>
    <w:rsid w:val="004F4DED"/>
    <w:rsid w:val="005016A8"/>
    <w:rsid w:val="00505A55"/>
    <w:rsid w:val="00513D71"/>
    <w:rsid w:val="005268CD"/>
    <w:rsid w:val="0053443C"/>
    <w:rsid w:val="0053712B"/>
    <w:rsid w:val="005415A1"/>
    <w:rsid w:val="005509B6"/>
    <w:rsid w:val="005554D3"/>
    <w:rsid w:val="00566E67"/>
    <w:rsid w:val="00584519"/>
    <w:rsid w:val="00590E7B"/>
    <w:rsid w:val="0059355B"/>
    <w:rsid w:val="00593A3F"/>
    <w:rsid w:val="00593ACC"/>
    <w:rsid w:val="005A014A"/>
    <w:rsid w:val="005A0734"/>
    <w:rsid w:val="005A7680"/>
    <w:rsid w:val="005C0FA7"/>
    <w:rsid w:val="005C11CB"/>
    <w:rsid w:val="005C3A2C"/>
    <w:rsid w:val="005C458B"/>
    <w:rsid w:val="005C6DF1"/>
    <w:rsid w:val="005C75E3"/>
    <w:rsid w:val="005E467D"/>
    <w:rsid w:val="005F2DF7"/>
    <w:rsid w:val="005F5C2B"/>
    <w:rsid w:val="006106BB"/>
    <w:rsid w:val="00611D17"/>
    <w:rsid w:val="00614A45"/>
    <w:rsid w:val="0061708E"/>
    <w:rsid w:val="006216C0"/>
    <w:rsid w:val="0062239A"/>
    <w:rsid w:val="00622DA9"/>
    <w:rsid w:val="00623568"/>
    <w:rsid w:val="00640C28"/>
    <w:rsid w:val="00647C4A"/>
    <w:rsid w:val="0065329F"/>
    <w:rsid w:val="00656CDD"/>
    <w:rsid w:val="00665696"/>
    <w:rsid w:val="006659FE"/>
    <w:rsid w:val="00665F89"/>
    <w:rsid w:val="006664D2"/>
    <w:rsid w:val="00667AEE"/>
    <w:rsid w:val="00674623"/>
    <w:rsid w:val="006778DE"/>
    <w:rsid w:val="00691813"/>
    <w:rsid w:val="00693683"/>
    <w:rsid w:val="006A2902"/>
    <w:rsid w:val="006A394E"/>
    <w:rsid w:val="006C3394"/>
    <w:rsid w:val="006C69E8"/>
    <w:rsid w:val="006E53AF"/>
    <w:rsid w:val="006E5EC4"/>
    <w:rsid w:val="006E60E6"/>
    <w:rsid w:val="006E64E1"/>
    <w:rsid w:val="006F1749"/>
    <w:rsid w:val="006F7DFE"/>
    <w:rsid w:val="006F7F24"/>
    <w:rsid w:val="00702347"/>
    <w:rsid w:val="0071127D"/>
    <w:rsid w:val="00716A52"/>
    <w:rsid w:val="007270EF"/>
    <w:rsid w:val="00731660"/>
    <w:rsid w:val="00736235"/>
    <w:rsid w:val="00744F2D"/>
    <w:rsid w:val="00753955"/>
    <w:rsid w:val="00766894"/>
    <w:rsid w:val="007757FA"/>
    <w:rsid w:val="00784F34"/>
    <w:rsid w:val="00791BFC"/>
    <w:rsid w:val="00794EB6"/>
    <w:rsid w:val="007A013A"/>
    <w:rsid w:val="007A7704"/>
    <w:rsid w:val="007B4964"/>
    <w:rsid w:val="007E7107"/>
    <w:rsid w:val="007F303D"/>
    <w:rsid w:val="007F6E89"/>
    <w:rsid w:val="008047EE"/>
    <w:rsid w:val="0080503A"/>
    <w:rsid w:val="00822BDE"/>
    <w:rsid w:val="00823171"/>
    <w:rsid w:val="0082419D"/>
    <w:rsid w:val="00826B75"/>
    <w:rsid w:val="00833850"/>
    <w:rsid w:val="00836F17"/>
    <w:rsid w:val="008411C1"/>
    <w:rsid w:val="00842378"/>
    <w:rsid w:val="00854FAE"/>
    <w:rsid w:val="008649BC"/>
    <w:rsid w:val="00871986"/>
    <w:rsid w:val="00884907"/>
    <w:rsid w:val="00884AB1"/>
    <w:rsid w:val="00892F8C"/>
    <w:rsid w:val="008941A5"/>
    <w:rsid w:val="0089435C"/>
    <w:rsid w:val="00894EFD"/>
    <w:rsid w:val="008A7149"/>
    <w:rsid w:val="008B1F26"/>
    <w:rsid w:val="008B379B"/>
    <w:rsid w:val="008C689D"/>
    <w:rsid w:val="008D5F01"/>
    <w:rsid w:val="008E014E"/>
    <w:rsid w:val="008E199A"/>
    <w:rsid w:val="008E2EE7"/>
    <w:rsid w:val="008F00C4"/>
    <w:rsid w:val="008F4677"/>
    <w:rsid w:val="008F588B"/>
    <w:rsid w:val="009000FC"/>
    <w:rsid w:val="00900BA3"/>
    <w:rsid w:val="00904590"/>
    <w:rsid w:val="00920567"/>
    <w:rsid w:val="00922220"/>
    <w:rsid w:val="0093520C"/>
    <w:rsid w:val="0095011C"/>
    <w:rsid w:val="0095147B"/>
    <w:rsid w:val="009548DB"/>
    <w:rsid w:val="00956678"/>
    <w:rsid w:val="0096235D"/>
    <w:rsid w:val="00967976"/>
    <w:rsid w:val="00972F63"/>
    <w:rsid w:val="009864AA"/>
    <w:rsid w:val="00992745"/>
    <w:rsid w:val="009A3E2E"/>
    <w:rsid w:val="009A7244"/>
    <w:rsid w:val="009B182A"/>
    <w:rsid w:val="009B4A12"/>
    <w:rsid w:val="009C0DBE"/>
    <w:rsid w:val="009E1810"/>
    <w:rsid w:val="009E28CD"/>
    <w:rsid w:val="00A1148F"/>
    <w:rsid w:val="00A17019"/>
    <w:rsid w:val="00A17479"/>
    <w:rsid w:val="00A2130D"/>
    <w:rsid w:val="00A27048"/>
    <w:rsid w:val="00A27496"/>
    <w:rsid w:val="00A3041B"/>
    <w:rsid w:val="00A40325"/>
    <w:rsid w:val="00A41D8F"/>
    <w:rsid w:val="00A478DD"/>
    <w:rsid w:val="00A50C96"/>
    <w:rsid w:val="00A51B7A"/>
    <w:rsid w:val="00A5702A"/>
    <w:rsid w:val="00A57E45"/>
    <w:rsid w:val="00A60358"/>
    <w:rsid w:val="00A60C07"/>
    <w:rsid w:val="00A71F9C"/>
    <w:rsid w:val="00A73F91"/>
    <w:rsid w:val="00A83BF9"/>
    <w:rsid w:val="00AB3CE3"/>
    <w:rsid w:val="00AB4198"/>
    <w:rsid w:val="00AB4BA2"/>
    <w:rsid w:val="00AC319F"/>
    <w:rsid w:val="00AC5060"/>
    <w:rsid w:val="00AE4229"/>
    <w:rsid w:val="00AE590E"/>
    <w:rsid w:val="00AF4B9E"/>
    <w:rsid w:val="00AF6683"/>
    <w:rsid w:val="00B2049E"/>
    <w:rsid w:val="00B409A6"/>
    <w:rsid w:val="00B42849"/>
    <w:rsid w:val="00B43265"/>
    <w:rsid w:val="00B522D0"/>
    <w:rsid w:val="00B72BF0"/>
    <w:rsid w:val="00B83C9B"/>
    <w:rsid w:val="00B844BC"/>
    <w:rsid w:val="00BA4F71"/>
    <w:rsid w:val="00BB1078"/>
    <w:rsid w:val="00BB1A9C"/>
    <w:rsid w:val="00BB2083"/>
    <w:rsid w:val="00BC72A4"/>
    <w:rsid w:val="00BD2283"/>
    <w:rsid w:val="00BD2FEA"/>
    <w:rsid w:val="00BE1E27"/>
    <w:rsid w:val="00BE23CC"/>
    <w:rsid w:val="00BF5F24"/>
    <w:rsid w:val="00C0457E"/>
    <w:rsid w:val="00C125BF"/>
    <w:rsid w:val="00C250F2"/>
    <w:rsid w:val="00C25439"/>
    <w:rsid w:val="00C27019"/>
    <w:rsid w:val="00C3369C"/>
    <w:rsid w:val="00C35DE2"/>
    <w:rsid w:val="00C45356"/>
    <w:rsid w:val="00C602A7"/>
    <w:rsid w:val="00C6430D"/>
    <w:rsid w:val="00C64F01"/>
    <w:rsid w:val="00C7401D"/>
    <w:rsid w:val="00C74919"/>
    <w:rsid w:val="00C757C4"/>
    <w:rsid w:val="00C86F3E"/>
    <w:rsid w:val="00C92DC5"/>
    <w:rsid w:val="00CA06E0"/>
    <w:rsid w:val="00CA7D7E"/>
    <w:rsid w:val="00CB3B5F"/>
    <w:rsid w:val="00CB4955"/>
    <w:rsid w:val="00CE11F8"/>
    <w:rsid w:val="00CE506F"/>
    <w:rsid w:val="00CF0B3D"/>
    <w:rsid w:val="00CF10BD"/>
    <w:rsid w:val="00D05409"/>
    <w:rsid w:val="00D05836"/>
    <w:rsid w:val="00D07C49"/>
    <w:rsid w:val="00D10468"/>
    <w:rsid w:val="00D12938"/>
    <w:rsid w:val="00D147FA"/>
    <w:rsid w:val="00D15003"/>
    <w:rsid w:val="00D17BA3"/>
    <w:rsid w:val="00D262DF"/>
    <w:rsid w:val="00D43793"/>
    <w:rsid w:val="00D44C00"/>
    <w:rsid w:val="00D459D0"/>
    <w:rsid w:val="00D50287"/>
    <w:rsid w:val="00D51E76"/>
    <w:rsid w:val="00D547AE"/>
    <w:rsid w:val="00D54A61"/>
    <w:rsid w:val="00D64966"/>
    <w:rsid w:val="00D67AE4"/>
    <w:rsid w:val="00D87DF5"/>
    <w:rsid w:val="00D958FD"/>
    <w:rsid w:val="00DA0B4A"/>
    <w:rsid w:val="00DC0FE5"/>
    <w:rsid w:val="00DC68B4"/>
    <w:rsid w:val="00DD40B1"/>
    <w:rsid w:val="00DD53D8"/>
    <w:rsid w:val="00DF3382"/>
    <w:rsid w:val="00E004CA"/>
    <w:rsid w:val="00E02EEE"/>
    <w:rsid w:val="00E209E1"/>
    <w:rsid w:val="00E3226C"/>
    <w:rsid w:val="00E324B6"/>
    <w:rsid w:val="00E366DE"/>
    <w:rsid w:val="00E53C8B"/>
    <w:rsid w:val="00E568D7"/>
    <w:rsid w:val="00E570C7"/>
    <w:rsid w:val="00E576D1"/>
    <w:rsid w:val="00E844A9"/>
    <w:rsid w:val="00E862F3"/>
    <w:rsid w:val="00E87B46"/>
    <w:rsid w:val="00E9572A"/>
    <w:rsid w:val="00EA7FEC"/>
    <w:rsid w:val="00EB6D09"/>
    <w:rsid w:val="00EC4BD4"/>
    <w:rsid w:val="00EC4E95"/>
    <w:rsid w:val="00ED7D34"/>
    <w:rsid w:val="00F14AB6"/>
    <w:rsid w:val="00F2286F"/>
    <w:rsid w:val="00F317A4"/>
    <w:rsid w:val="00F342BD"/>
    <w:rsid w:val="00F43059"/>
    <w:rsid w:val="00F45F35"/>
    <w:rsid w:val="00F576FE"/>
    <w:rsid w:val="00F72E39"/>
    <w:rsid w:val="00F75F8C"/>
    <w:rsid w:val="00F76AF4"/>
    <w:rsid w:val="00FA5E26"/>
    <w:rsid w:val="00FB1F46"/>
    <w:rsid w:val="00FC1BF6"/>
    <w:rsid w:val="00FC7D63"/>
    <w:rsid w:val="00FC7D76"/>
    <w:rsid w:val="00FD36C2"/>
    <w:rsid w:val="00FD549B"/>
    <w:rsid w:val="00FD56DA"/>
    <w:rsid w:val="00FD620F"/>
    <w:rsid w:val="00FE6E91"/>
    <w:rsid w:val="00FF4B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1D867-2228-BB4B-BF79-77EE3DAB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519"/>
    <w:pPr>
      <w:spacing w:after="160" w:line="259" w:lineRule="auto"/>
    </w:pPr>
    <w:rPr>
      <w:sz w:val="22"/>
      <w:szCs w:val="22"/>
      <w:lang w:eastAsia="en-US"/>
    </w:rPr>
  </w:style>
  <w:style w:type="paragraph" w:styleId="Ttulo1">
    <w:name w:val="heading 1"/>
    <w:basedOn w:val="Normal"/>
    <w:link w:val="Ttulo1Car"/>
    <w:uiPriority w:val="1"/>
    <w:qFormat/>
    <w:rsid w:val="00C27019"/>
    <w:pPr>
      <w:widowControl w:val="0"/>
      <w:autoSpaceDE w:val="0"/>
      <w:autoSpaceDN w:val="0"/>
      <w:spacing w:after="0" w:line="240" w:lineRule="auto"/>
      <w:ind w:left="1181" w:hanging="360"/>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
    <w:basedOn w:val="Normal"/>
    <w:link w:val="PrrafodelistaCar"/>
    <w:uiPriority w:val="34"/>
    <w:qFormat/>
    <w:rsid w:val="00E53C8B"/>
    <w:pPr>
      <w:ind w:left="720"/>
      <w:contextualSpacing/>
    </w:pPr>
  </w:style>
  <w:style w:type="character" w:customStyle="1" w:styleId="Ttulo1Car">
    <w:name w:val="Título 1 Car"/>
    <w:link w:val="Ttulo1"/>
    <w:uiPriority w:val="1"/>
    <w:rsid w:val="00C27019"/>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C27019"/>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link w:val="Textoindependiente"/>
    <w:uiPriority w:val="1"/>
    <w:rsid w:val="00C27019"/>
    <w:rPr>
      <w:rFonts w:ascii="Arial" w:eastAsia="Arial" w:hAnsi="Arial" w:cs="Arial"/>
      <w:sz w:val="24"/>
      <w:szCs w:val="24"/>
      <w:lang w:val="es-ES" w:eastAsia="es-ES" w:bidi="es-ES"/>
    </w:rPr>
  </w:style>
  <w:style w:type="paragraph" w:styleId="Sinespaciado">
    <w:name w:val="No Spacing"/>
    <w:uiPriority w:val="1"/>
    <w:qFormat/>
    <w:rsid w:val="00C27019"/>
    <w:rPr>
      <w:sz w:val="22"/>
      <w:szCs w:val="22"/>
      <w:lang w:eastAsia="en-US"/>
    </w:rPr>
  </w:style>
  <w:style w:type="character" w:customStyle="1" w:styleId="PrrafodelistaCar">
    <w:name w:val="Párrafo de lista Car"/>
    <w:aliases w:val="titulo 3 Car"/>
    <w:link w:val="Prrafodelista"/>
    <w:uiPriority w:val="34"/>
    <w:locked/>
    <w:rsid w:val="00C27019"/>
    <w:rPr>
      <w:sz w:val="22"/>
      <w:szCs w:val="22"/>
      <w:lang w:eastAsia="en-US"/>
    </w:rPr>
  </w:style>
  <w:style w:type="paragraph" w:styleId="NormalWeb">
    <w:name w:val="Normal (Web)"/>
    <w:basedOn w:val="Normal"/>
    <w:uiPriority w:val="99"/>
    <w:unhideWhenUsed/>
    <w:rsid w:val="0020403C"/>
    <w:pPr>
      <w:spacing w:before="100" w:beforeAutospacing="1" w:after="100" w:afterAutospacing="1" w:line="240" w:lineRule="auto"/>
    </w:pPr>
    <w:rPr>
      <w:rFonts w:ascii="Times New Roman" w:hAnsi="Times New Roman"/>
      <w:sz w:val="24"/>
      <w:szCs w:val="24"/>
      <w:lang w:val="es-ES_tradnl" w:eastAsia="es-ES_tradnl"/>
    </w:rPr>
  </w:style>
  <w:style w:type="paragraph" w:styleId="Textonotapie">
    <w:name w:val="footnote text"/>
    <w:basedOn w:val="Normal"/>
    <w:link w:val="TextonotapieCar"/>
    <w:uiPriority w:val="99"/>
    <w:unhideWhenUsed/>
    <w:rsid w:val="005C6DF1"/>
    <w:rPr>
      <w:sz w:val="20"/>
      <w:szCs w:val="20"/>
    </w:rPr>
  </w:style>
  <w:style w:type="character" w:customStyle="1" w:styleId="TextonotapieCar">
    <w:name w:val="Texto nota pie Car"/>
    <w:link w:val="Textonotapie"/>
    <w:uiPriority w:val="99"/>
    <w:rsid w:val="005C6DF1"/>
    <w:rPr>
      <w:lang w:eastAsia="en-US"/>
    </w:rPr>
  </w:style>
  <w:style w:type="character" w:styleId="Refdenotaalpie">
    <w:name w:val="footnote reference"/>
    <w:uiPriority w:val="99"/>
    <w:unhideWhenUsed/>
    <w:rsid w:val="005C6DF1"/>
    <w:rPr>
      <w:vertAlign w:val="superscript"/>
    </w:rPr>
  </w:style>
  <w:style w:type="character" w:styleId="Hipervnculo">
    <w:name w:val="Hyperlink"/>
    <w:uiPriority w:val="99"/>
    <w:semiHidden/>
    <w:unhideWhenUsed/>
    <w:rsid w:val="004B5AEE"/>
    <w:rPr>
      <w:color w:val="0000FF"/>
      <w:u w:val="single"/>
    </w:rPr>
  </w:style>
  <w:style w:type="character" w:styleId="Textoennegrita">
    <w:name w:val="Strong"/>
    <w:uiPriority w:val="22"/>
    <w:qFormat/>
    <w:rsid w:val="00173609"/>
    <w:rPr>
      <w:b/>
      <w:bCs/>
    </w:rPr>
  </w:style>
  <w:style w:type="table" w:styleId="Tablaconcuadrcula">
    <w:name w:val="Table Grid"/>
    <w:basedOn w:val="Tablanormal"/>
    <w:uiPriority w:val="39"/>
    <w:rsid w:val="008B1F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43A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A97"/>
    <w:rPr>
      <w:rFonts w:ascii="Segoe UI" w:hAnsi="Segoe UI" w:cs="Segoe UI"/>
      <w:sz w:val="18"/>
      <w:szCs w:val="18"/>
      <w:lang w:eastAsia="en-US"/>
    </w:rPr>
  </w:style>
  <w:style w:type="paragraph" w:styleId="Encabezado">
    <w:name w:val="header"/>
    <w:basedOn w:val="Normal"/>
    <w:link w:val="EncabezadoCar"/>
    <w:uiPriority w:val="99"/>
    <w:unhideWhenUsed/>
    <w:rsid w:val="00043A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A97"/>
    <w:rPr>
      <w:sz w:val="22"/>
      <w:szCs w:val="22"/>
      <w:lang w:eastAsia="en-US"/>
    </w:rPr>
  </w:style>
  <w:style w:type="paragraph" w:styleId="Piedepgina">
    <w:name w:val="footer"/>
    <w:basedOn w:val="Normal"/>
    <w:link w:val="PiedepginaCar"/>
    <w:uiPriority w:val="99"/>
    <w:unhideWhenUsed/>
    <w:rsid w:val="00043A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3A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rocuraduria.gov.co/portal/Procuraduria-destiuyo-docente-por-acososexual.news" TargetMode="External"/><Relationship Id="rId2" Type="http://schemas.openxmlformats.org/officeDocument/2006/relationships/hyperlink" Target="https://www.bluradio.com/nacion/fiscalia-investiga-casos-de-abuso-sexual-menores-por-parte-de-docentes-en-magdalena-192689-ie431" TargetMode="External"/><Relationship Id="rId1" Type="http://schemas.openxmlformats.org/officeDocument/2006/relationships/hyperlink" Target="https://www.eltiempo.com/bogota/retiran-de-colegios-de-bogota-a-docentes-senalados-de-cometer-abuso-sexual-60352" TargetMode="External"/><Relationship Id="rId5" Type="http://schemas.openxmlformats.org/officeDocument/2006/relationships/hyperlink" Target="https://www.fiscalia.gov.co/colombia/seccionales/asegurado-docente-de-cartagena-por-presunto-abuso-sexual-de-varias-de-sus-estudiantes-2/" TargetMode="External"/><Relationship Id="rId4" Type="http://schemas.openxmlformats.org/officeDocument/2006/relationships/hyperlink" Target="https://www.wradio.com.co/noticias/regionales/investigan-a-30-profesores-por-abusos-a-menores-en-cauca/20181129/nota/3831515.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FF35F-356A-4FBE-8299-93389C59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2936</Words>
  <Characters>16150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19048</CharactersWithSpaces>
  <SharedDoc>false</SharedDoc>
  <HLinks>
    <vt:vector size="30" baseType="variant">
      <vt:variant>
        <vt:i4>327751</vt:i4>
      </vt:variant>
      <vt:variant>
        <vt:i4>12</vt:i4>
      </vt:variant>
      <vt:variant>
        <vt:i4>0</vt:i4>
      </vt:variant>
      <vt:variant>
        <vt:i4>5</vt:i4>
      </vt:variant>
      <vt:variant>
        <vt:lpwstr>https://www.fiscalia.gov.co/colombia/seccionales/asegurado-docente-de-cartagena-por-presunto-abuso-sexual-de-varias-de-sus-estudiantes-2/</vt:lpwstr>
      </vt:variant>
      <vt:variant>
        <vt:lpwstr/>
      </vt:variant>
      <vt:variant>
        <vt:i4>4390922</vt:i4>
      </vt:variant>
      <vt:variant>
        <vt:i4>9</vt:i4>
      </vt:variant>
      <vt:variant>
        <vt:i4>0</vt:i4>
      </vt:variant>
      <vt:variant>
        <vt:i4>5</vt:i4>
      </vt:variant>
      <vt:variant>
        <vt:lpwstr>https://www.wradio.com.co/noticias/regionales/investigan-a-30-profesores-por-abusos-a-menores-en-cauca/20181129/nota/3831515.aspx</vt:lpwstr>
      </vt:variant>
      <vt:variant>
        <vt:lpwstr/>
      </vt:variant>
      <vt:variant>
        <vt:i4>5046277</vt:i4>
      </vt:variant>
      <vt:variant>
        <vt:i4>6</vt:i4>
      </vt:variant>
      <vt:variant>
        <vt:i4>0</vt:i4>
      </vt:variant>
      <vt:variant>
        <vt:i4>5</vt:i4>
      </vt:variant>
      <vt:variant>
        <vt:lpwstr>https://www.procuraduria.gov.co/portal/Procuraduria-destiuyo-docente-por-acososexual.news</vt:lpwstr>
      </vt:variant>
      <vt:variant>
        <vt:lpwstr/>
      </vt:variant>
      <vt:variant>
        <vt:i4>786453</vt:i4>
      </vt:variant>
      <vt:variant>
        <vt:i4>3</vt:i4>
      </vt:variant>
      <vt:variant>
        <vt:i4>0</vt:i4>
      </vt:variant>
      <vt:variant>
        <vt:i4>5</vt:i4>
      </vt:variant>
      <vt:variant>
        <vt:lpwstr>https://www.bluradio.com/nacion/fiscalia-investiga-casos-de-abuso-sexual-menores-por-parte-de-docentes-en-magdalena-192689-ie431</vt:lpwstr>
      </vt:variant>
      <vt:variant>
        <vt:lpwstr/>
      </vt:variant>
      <vt:variant>
        <vt:i4>1245203</vt:i4>
      </vt:variant>
      <vt:variant>
        <vt:i4>0</vt:i4>
      </vt:variant>
      <vt:variant>
        <vt:i4>0</vt:i4>
      </vt:variant>
      <vt:variant>
        <vt:i4>5</vt:i4>
      </vt:variant>
      <vt:variant>
        <vt:lpwstr>https://www.eltiempo.com/bogota/retiran-de-colegios-de-bogota-a-docentes-senalados-de-cometer-abuso-sexual-60352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caicedo pulgarin H.R Erwin Arias Betancour</dc:creator>
  <cp:keywords/>
  <dc:description/>
  <cp:lastModifiedBy>Sandra yaneth Perez Cajamarca</cp:lastModifiedBy>
  <cp:revision>2</cp:revision>
  <cp:lastPrinted>2019-09-25T17:56:00Z</cp:lastPrinted>
  <dcterms:created xsi:type="dcterms:W3CDTF">2019-09-25T17:58:00Z</dcterms:created>
  <dcterms:modified xsi:type="dcterms:W3CDTF">2019-09-25T17:58:00Z</dcterms:modified>
</cp:coreProperties>
</file>